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учреждение высшего образования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«ФИНАНСОВЫЙ УНИВЕРСИТЕТ ПРИ ПРАВИТЕЛЬСТВЕ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РОССИЙСКОЙ ФЕДЕРАЦИИ»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(Финансовый университет)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01F2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Департамент общественных финансов 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Финансового факультета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E01F2" w:rsidRPr="00CF178C" w:rsidRDefault="0086334C" w:rsidP="001E01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</w:t>
      </w:r>
      <w:r w:rsidR="001E01F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</w:t>
      </w:r>
      <w:r w:rsidR="001E01F2" w:rsidRPr="00CF178C">
        <w:rPr>
          <w:rFonts w:ascii="Times New Roman" w:hAnsi="Times New Roman" w:cs="Times New Roman"/>
          <w:sz w:val="28"/>
          <w:szCs w:val="28"/>
        </w:rPr>
        <w:t>УТВЕРЖДАЮ</w:t>
      </w:r>
    </w:p>
    <w:p w:rsidR="001E01F2" w:rsidRPr="00CF178C" w:rsidRDefault="001E01F2" w:rsidP="001E01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Проректор по учебной и </w:t>
      </w:r>
    </w:p>
    <w:p w:rsidR="001E01F2" w:rsidRPr="00CF178C" w:rsidRDefault="001E01F2" w:rsidP="001E01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методической работе</w:t>
      </w:r>
    </w:p>
    <w:p w:rsidR="001E01F2" w:rsidRPr="00CF178C" w:rsidRDefault="001E01F2" w:rsidP="001E01F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__________Е.А. Каменева</w:t>
      </w:r>
    </w:p>
    <w:p w:rsidR="001E01F2" w:rsidRDefault="001E01F2" w:rsidP="001E01F2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CF17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«</w:t>
      </w:r>
      <w:r w:rsidR="0005594B">
        <w:rPr>
          <w:rFonts w:ascii="Times New Roman" w:hAnsi="Times New Roman" w:cs="Times New Roman"/>
          <w:sz w:val="28"/>
          <w:szCs w:val="28"/>
        </w:rPr>
        <w:t>24</w:t>
      </w:r>
      <w:r w:rsidRPr="00CF178C">
        <w:rPr>
          <w:rFonts w:ascii="Times New Roman" w:hAnsi="Times New Roman" w:cs="Times New Roman"/>
          <w:sz w:val="28"/>
          <w:szCs w:val="28"/>
        </w:rPr>
        <w:t>»</w:t>
      </w:r>
      <w:r w:rsidR="0005594B">
        <w:rPr>
          <w:rFonts w:ascii="Times New Roman" w:hAnsi="Times New Roman" w:cs="Times New Roman"/>
          <w:sz w:val="28"/>
          <w:szCs w:val="28"/>
        </w:rPr>
        <w:t xml:space="preserve"> мая </w:t>
      </w:r>
      <w:r w:rsidRPr="00CF178C">
        <w:rPr>
          <w:rFonts w:ascii="Times New Roman" w:hAnsi="Times New Roman" w:cs="Times New Roman"/>
          <w:sz w:val="28"/>
          <w:szCs w:val="28"/>
        </w:rPr>
        <w:t>2023 г.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С.П. Солянникова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ПРОГРАММА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>
        <w:rPr>
          <w:rFonts w:ascii="Times New Roman" w:eastAsia="Calibri" w:hAnsi="Times New Roman" w:cs="Times New Roman"/>
          <w:b/>
          <w:caps/>
          <w:sz w:val="28"/>
          <w:szCs w:val="28"/>
        </w:rPr>
        <w:t>НАУЧНО-ИССЛЕДОВАТЕЛЬСКого семинара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86334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38.04.08 «Финансы и кредит»</w:t>
      </w:r>
    </w:p>
    <w:p w:rsidR="00192AE9" w:rsidRDefault="00192AE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AE9" w:rsidRDefault="0086334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 магистратуры </w:t>
      </w:r>
      <w:r>
        <w:rPr>
          <w:rFonts w:ascii="Times New Roman" w:eastAsia="Calibri" w:hAnsi="Times New Roman" w:cs="Times New Roman"/>
          <w:sz w:val="28"/>
          <w:szCs w:val="28"/>
        </w:rPr>
        <w:t>«Финансовые инновации в государственном секторе»</w:t>
      </w:r>
    </w:p>
    <w:p w:rsidR="00192AE9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Pr="00E759CA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Рекомендовано Ученым советом </w:t>
      </w:r>
    </w:p>
    <w:p w:rsidR="00192AE9" w:rsidRPr="00E759CA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факультета </w:t>
      </w:r>
    </w:p>
    <w:p w:rsidR="00192AE9" w:rsidRPr="00E759CA" w:rsidRDefault="008633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34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16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мая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 w:rsidR="00E759CA"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192AE9" w:rsidRPr="00E759CA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59CA" w:rsidRDefault="0086334C" w:rsidP="00E759C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>Одобрено Департамент</w:t>
      </w:r>
      <w:r w:rsidR="00E759CA">
        <w:rPr>
          <w:rFonts w:ascii="Times New Roman" w:eastAsia="Calibri" w:hAnsi="Times New Roman" w:cs="Times New Roman"/>
          <w:i/>
          <w:sz w:val="28"/>
          <w:szCs w:val="28"/>
        </w:rPr>
        <w:t>ом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общественных финансов </w:t>
      </w:r>
    </w:p>
    <w:p w:rsidR="00E759CA" w:rsidRDefault="0086334C" w:rsidP="00E759CA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Финансового факультета </w:t>
      </w:r>
    </w:p>
    <w:p w:rsidR="00E759CA" w:rsidRPr="00E759CA" w:rsidRDefault="00E759CA" w:rsidP="00E759C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протокол № 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10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от «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17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» </w:t>
      </w:r>
      <w:r w:rsidR="00F03935">
        <w:rPr>
          <w:rFonts w:ascii="Times New Roman" w:eastAsia="Calibri" w:hAnsi="Times New Roman" w:cs="Times New Roman"/>
          <w:i/>
          <w:sz w:val="28"/>
          <w:szCs w:val="28"/>
        </w:rPr>
        <w:t>апреля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i/>
          <w:sz w:val="28"/>
          <w:szCs w:val="28"/>
        </w:rPr>
        <w:t>3</w:t>
      </w:r>
      <w:r w:rsidRPr="00E759CA">
        <w:rPr>
          <w:rFonts w:ascii="Times New Roman" w:eastAsia="Calibri" w:hAnsi="Times New Roman" w:cs="Times New Roman"/>
          <w:i/>
          <w:sz w:val="28"/>
          <w:szCs w:val="28"/>
        </w:rPr>
        <w:t xml:space="preserve"> г.</w:t>
      </w: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 w:rsidP="001E01F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192AE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2AE9" w:rsidRDefault="0086334C" w:rsidP="001E01F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Москва – 202</w:t>
      </w:r>
      <w:r w:rsidR="001E01F2"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:rsidR="00192AE9" w:rsidRDefault="00192AE9" w:rsidP="001E01F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846849047"/>
        <w:docPartObj>
          <w:docPartGallery w:val="Table of Contents"/>
          <w:docPartUnique/>
        </w:docPartObj>
      </w:sdtPr>
      <w:sdtContent>
        <w:p w:rsidR="00192AE9" w:rsidRDefault="0086334C" w:rsidP="001E01F2">
          <w:pPr>
            <w:pStyle w:val="af2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  <w:lastRenderedPageBreak/>
            <w:t>содержание</w:t>
          </w:r>
        </w:p>
        <w:p w:rsidR="001E01F2" w:rsidRPr="001E01F2" w:rsidRDefault="001E01F2" w:rsidP="001E01F2">
          <w:pPr>
            <w:rPr>
              <w:lang w:eastAsia="ru-RU"/>
            </w:rPr>
          </w:pPr>
        </w:p>
        <w:p w:rsidR="001E01F2" w:rsidRPr="00DB5AAB" w:rsidRDefault="001E01F2" w:rsidP="001E01F2">
          <w:pPr>
            <w:pStyle w:val="af1"/>
            <w:numPr>
              <w:ilvl w:val="0"/>
              <w:numId w:val="14"/>
            </w:numPr>
            <w:tabs>
              <w:tab w:val="left" w:pos="426"/>
            </w:tabs>
            <w:suppressAutoHyphens w:val="0"/>
            <w:spacing w:after="120" w:line="240" w:lineRule="auto"/>
            <w:ind w:left="0" w:firstLine="0"/>
            <w:contextualSpacing w:val="0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DB5AAB">
            <w:rPr>
              <w:rFonts w:ascii="Times New Roman" w:eastAsia="Times New Roman" w:hAnsi="Times New Roman" w:cs="Times New Roman"/>
              <w:sz w:val="28"/>
              <w:szCs w:val="28"/>
            </w:rPr>
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НИС)………………………….…...…………………………………………...</w:t>
          </w:r>
          <w:r w:rsidR="009649BE">
            <w:rPr>
              <w:rFonts w:ascii="Times New Roman" w:eastAsia="Times New Roman" w:hAnsi="Times New Roman" w:cs="Times New Roman"/>
              <w:sz w:val="28"/>
              <w:szCs w:val="28"/>
            </w:rPr>
            <w:t>........</w:t>
          </w:r>
          <w:r w:rsidRPr="00DB5AAB">
            <w:rPr>
              <w:rFonts w:ascii="Times New Roman" w:eastAsia="Times New Roman" w:hAnsi="Times New Roman" w:cs="Times New Roman"/>
              <w:sz w:val="28"/>
              <w:szCs w:val="28"/>
            </w:rPr>
            <w:t>…..</w:t>
          </w:r>
          <w:r w:rsidR="009649BE">
            <w:rPr>
              <w:rFonts w:ascii="Times New Roman" w:eastAsia="Times New Roman" w:hAnsi="Times New Roman" w:cs="Times New Roman"/>
              <w:sz w:val="28"/>
              <w:szCs w:val="28"/>
            </w:rPr>
            <w:t>3</w:t>
          </w:r>
        </w:p>
        <w:p w:rsidR="001E01F2" w:rsidRPr="001E01F2" w:rsidRDefault="001E01F2" w:rsidP="001E01F2">
          <w:pPr>
            <w:pStyle w:val="11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1E01F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</w:rPr>
            <w:fldChar w:fldCharType="begin"/>
          </w:r>
          <w:r w:rsidRPr="001E01F2">
            <w:rPr>
              <w:rFonts w:ascii="Times New Roman" w:eastAsia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1E01F2">
            <w:rPr>
              <w:rFonts w:ascii="Times New Roman" w:eastAsia="Times New Roman" w:hAnsi="Times New Roman" w:cs="Times New Roman"/>
              <w:b/>
              <w:noProof/>
              <w:sz w:val="28"/>
              <w:szCs w:val="28"/>
            </w:rPr>
            <w:fldChar w:fldCharType="separate"/>
          </w:r>
          <w:hyperlink w:anchor="_Toc107234954" w:history="1">
            <w:r w:rsidRPr="001E01F2">
              <w:rPr>
                <w:rStyle w:val="af5"/>
                <w:rFonts w:ascii="Times New Roman" w:eastAsia="Times New Roman" w:hAnsi="Times New Roman" w:cs="Times New Roman"/>
                <w:bCs/>
                <w:kern w:val="32"/>
                <w:sz w:val="28"/>
                <w:szCs w:val="28"/>
              </w:rPr>
              <w:t>2. Учебно-тематический план НИС</w:t>
            </w:r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…...</w:t>
            </w:r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...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8</w:t>
            </w:r>
          </w:hyperlink>
        </w:p>
        <w:p w:rsidR="001E01F2" w:rsidRPr="00CA1A20" w:rsidRDefault="001E01F2" w:rsidP="00CA1A20">
          <w:pPr>
            <w:keepNext/>
            <w:keepLines/>
            <w:spacing w:after="0" w:line="240" w:lineRule="auto"/>
            <w:jc w:val="both"/>
            <w:outlineLvl w:val="2"/>
            <w:rPr>
              <w:rFonts w:ascii="Times New Roman" w:eastAsia="Times New Roman" w:hAnsi="Times New Roman" w:cs="Times New Roman"/>
              <w:bCs/>
              <w:color w:val="000000"/>
              <w:sz w:val="28"/>
              <w:szCs w:val="28"/>
              <w:lang w:eastAsia="ru-RU"/>
            </w:rPr>
          </w:pPr>
          <w:r w:rsidRPr="001E01F2">
            <w:rPr>
              <w:rFonts w:ascii="Times New Roman" w:hAnsi="Times New Roman" w:cs="Times New Roman"/>
              <w:bCs/>
              <w:sz w:val="28"/>
              <w:szCs w:val="28"/>
            </w:rPr>
            <w:t>3.</w:t>
          </w:r>
          <w:r w:rsidRPr="001E01F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hyperlink w:anchor="_Toc107234955" w:history="1">
            <w:r w:rsidR="00CA1A20" w:rsidRPr="00CA1A2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Перечень основной и дополнительной учебной литературы, необходимой для выполнения НИС</w:t>
            </w:r>
            <w:r w:rsidRPr="00CA1A20">
              <w:rPr>
                <w:rFonts w:ascii="Times New Roman" w:hAnsi="Times New Roman" w:cs="Times New Roman"/>
                <w:webHidden/>
                <w:sz w:val="28"/>
                <w:szCs w:val="28"/>
              </w:rPr>
              <w:t>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…..</w:t>
            </w:r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…..</w:t>
            </w:r>
            <w:r>
              <w:rPr>
                <w:rFonts w:ascii="Times New Roman" w:hAnsi="Times New Roman" w:cs="Times New Roman"/>
                <w:webHidden/>
                <w:sz w:val="28"/>
                <w:szCs w:val="28"/>
              </w:rPr>
              <w:t>...</w:t>
            </w:r>
          </w:hyperlink>
          <w:r w:rsidR="00CA1A20">
            <w:rPr>
              <w:rFonts w:ascii="Times New Roman" w:hAnsi="Times New Roman" w:cs="Times New Roman"/>
              <w:sz w:val="28"/>
              <w:szCs w:val="28"/>
            </w:rPr>
            <w:t>...................................................................................</w:t>
          </w:r>
          <w:r w:rsidR="009649BE">
            <w:rPr>
              <w:rFonts w:ascii="Times New Roman" w:hAnsi="Times New Roman" w:cs="Times New Roman"/>
              <w:sz w:val="28"/>
              <w:szCs w:val="28"/>
            </w:rPr>
            <w:t>.12</w:t>
          </w:r>
        </w:p>
        <w:p w:rsidR="001E01F2" w:rsidRPr="001E01F2" w:rsidRDefault="00CA1A20" w:rsidP="001E01F2">
          <w:pPr>
            <w:pStyle w:val="11"/>
            <w:rPr>
              <w:rFonts w:ascii="Times New Roman" w:hAnsi="Times New Roman" w:cs="Times New Roman"/>
              <w:b/>
              <w:sz w:val="28"/>
              <w:szCs w:val="28"/>
            </w:rPr>
          </w:pPr>
          <w:hyperlink w:anchor="_Toc107234956" w:history="1">
            <w:r w:rsidR="001E01F2" w:rsidRPr="001E01F2">
              <w:rPr>
                <w:rStyle w:val="af5"/>
                <w:rFonts w:ascii="Times New Roman" w:eastAsia="Calibri" w:hAnsi="Times New Roman" w:cs="Times New Roman"/>
                <w:sz w:val="28"/>
                <w:szCs w:val="28"/>
              </w:rPr>
              <w:t>4. Перечень ресурсов информационно-телекоммуникационной сети «Интернет», необходимых для освоения НИС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………………..….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..</w:t>
            </w:r>
          </w:hyperlink>
          <w:r w:rsidR="009649BE">
            <w:rPr>
              <w:rFonts w:ascii="Times New Roman" w:hAnsi="Times New Roman" w:cs="Times New Roman"/>
              <w:sz w:val="28"/>
              <w:szCs w:val="28"/>
            </w:rPr>
            <w:t>21</w:t>
          </w:r>
        </w:p>
        <w:p w:rsidR="001E01F2" w:rsidRPr="001E01F2" w:rsidRDefault="00CA1A20" w:rsidP="001E01F2">
          <w:pPr>
            <w:pStyle w:val="11"/>
            <w:rPr>
              <w:rFonts w:ascii="Times New Roman" w:hAnsi="Times New Roman" w:cs="Times New Roman"/>
              <w:b/>
              <w:sz w:val="28"/>
              <w:szCs w:val="28"/>
            </w:rPr>
          </w:pPr>
          <w:hyperlink w:anchor="_Toc107234957" w:history="1">
            <w:r w:rsidR="001E01F2" w:rsidRPr="001E01F2">
              <w:rPr>
                <w:rStyle w:val="af5"/>
                <w:rFonts w:ascii="Times New Roman" w:hAnsi="Times New Roman" w:cs="Times New Roman"/>
                <w:sz w:val="28"/>
                <w:szCs w:val="28"/>
              </w:rPr>
              <w:t>5. Отчетность студентов по НИС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….....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21</w:t>
            </w:r>
          </w:hyperlink>
        </w:p>
        <w:p w:rsidR="001E01F2" w:rsidRPr="001E01F2" w:rsidRDefault="00CA1A20" w:rsidP="001E01F2">
          <w:pPr>
            <w:pStyle w:val="11"/>
            <w:tabs>
              <w:tab w:val="left" w:pos="440"/>
            </w:tabs>
            <w:rPr>
              <w:rFonts w:ascii="Times New Roman" w:hAnsi="Times New Roman" w:cs="Times New Roman"/>
              <w:b/>
              <w:sz w:val="28"/>
              <w:szCs w:val="28"/>
            </w:rPr>
          </w:pPr>
          <w:hyperlink w:anchor="_Toc107234958" w:history="1">
            <w:r w:rsidR="001E01F2" w:rsidRPr="001E01F2">
              <w:rPr>
                <w:rStyle w:val="af5"/>
                <w:rFonts w:ascii="Times New Roman" w:eastAsia="Calibri" w:hAnsi="Times New Roman" w:cs="Times New Roman"/>
                <w:bCs/>
                <w:iCs/>
                <w:kern w:val="28"/>
                <w:sz w:val="28"/>
                <w:szCs w:val="28"/>
              </w:rPr>
              <w:t>Приложение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…………………………………………………………………</w:t>
            </w:r>
            <w:r w:rsid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…….</w:t>
            </w:r>
            <w:r w:rsidR="001E01F2">
              <w:rPr>
                <w:rFonts w:ascii="Times New Roman" w:hAnsi="Times New Roman" w:cs="Times New Roman"/>
                <w:webHidden/>
                <w:sz w:val="28"/>
                <w:szCs w:val="28"/>
              </w:rPr>
              <w:t>…...</w:t>
            </w:r>
            <w:r w:rsidR="009649BE" w:rsidRPr="009649BE">
              <w:rPr>
                <w:rFonts w:ascii="Times New Roman" w:hAnsi="Times New Roman" w:cs="Times New Roman"/>
                <w:webHidden/>
                <w:sz w:val="28"/>
                <w:szCs w:val="28"/>
              </w:rPr>
              <w:t>26</w:t>
            </w:r>
          </w:hyperlink>
        </w:p>
        <w:p w:rsidR="00192AE9" w:rsidRDefault="001E01F2" w:rsidP="001E01F2">
          <w:r w:rsidRPr="001E01F2">
            <w:rPr>
              <w:rFonts w:ascii="Times New Roman" w:eastAsia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192AE9" w:rsidRDefault="0086334C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br w:type="page"/>
      </w:r>
    </w:p>
    <w:p w:rsidR="00192AE9" w:rsidRDefault="0086334C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0" w:name="_Toc80178965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1.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НИС)</w:t>
      </w:r>
      <w:bookmarkEnd w:id="0"/>
    </w:p>
    <w:p w:rsidR="00192AE9" w:rsidRDefault="0086334C">
      <w:pPr>
        <w:pStyle w:val="af1"/>
        <w:numPr>
          <w:ilvl w:val="1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НИС</w:t>
      </w:r>
      <w:r>
        <w:rPr>
          <w:rFonts w:ascii="Times New Roman" w:hAnsi="Times New Roman" w:cs="Times New Roman"/>
          <w:sz w:val="28"/>
          <w:szCs w:val="28"/>
        </w:rPr>
        <w:t xml:space="preserve"> является формирование у студентов </w:t>
      </w:r>
      <w:r w:rsidR="001E01F2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 на магистратуре</w:t>
      </w:r>
      <w:r w:rsidR="001E01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навыков систематической научно-исследовательской работы в области проблем управления финансами государственного сектора.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. Задачи НИС: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обучение студентов методологии научных исследований, методам анализа и обзора научной литературы, способам и средствам профессионального изложения информации, необходимой для принятия управленческих решений в сфере финансов государственного сектора;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обучение студентов навыкам постановки и решения научной проблемы;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помощи в выборе методов научных исследований;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помощи в представлении результатов научных исследований;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оказание помощи в подготовке научных публикаций;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обсуждение проектов и результатов научных исследований студентов;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выработка навыков научной дискуссии и презентации исследовательских результатов;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обеспечение обсуждения актуальных проблем в области управления общественными финансами с привлечением ведущих ученых и практиков;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оценка уровня сформированных компетенций. 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1.3. Перечень компетенций, формируемых в ходе семинара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участия в работе научно-исследовательского семинара у студентов, обучающихся по направлению </w:t>
      </w:r>
      <w:r w:rsidR="001E01F2">
        <w:rPr>
          <w:rFonts w:ascii="Times New Roman" w:hAnsi="Times New Roman" w:cs="Times New Roman"/>
          <w:sz w:val="28"/>
          <w:szCs w:val="28"/>
        </w:rPr>
        <w:t xml:space="preserve">подготовки 38.04.08 </w:t>
      </w:r>
      <w:r>
        <w:rPr>
          <w:rFonts w:ascii="Times New Roman" w:hAnsi="Times New Roman" w:cs="Times New Roman"/>
          <w:sz w:val="28"/>
          <w:szCs w:val="28"/>
        </w:rPr>
        <w:t xml:space="preserve">«Финансы и кредит», </w:t>
      </w:r>
      <w:r w:rsidR="001E01F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аправленность программы магистратуры «</w:t>
      </w:r>
      <w:r w:rsidR="001E01F2" w:rsidRPr="001E01F2">
        <w:rPr>
          <w:rFonts w:ascii="Times New Roman" w:hAnsi="Times New Roman"/>
          <w:sz w:val="28"/>
          <w:szCs w:val="28"/>
        </w:rPr>
        <w:t>Финансовые инновации в государственном секторе</w:t>
      </w:r>
      <w:r>
        <w:rPr>
          <w:rFonts w:ascii="Times New Roman" w:hAnsi="Times New Roman" w:cs="Times New Roman"/>
          <w:sz w:val="28"/>
          <w:szCs w:val="28"/>
        </w:rPr>
        <w:t>» формируются следующие компетенции:</w:t>
      </w:r>
    </w:p>
    <w:p w:rsidR="00192AE9" w:rsidRDefault="0086334C">
      <w:pPr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192AE9" w:rsidRDefault="00192AE9" w:rsidP="009649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4"/>
        <w:tblW w:w="9894" w:type="dxa"/>
        <w:tblInd w:w="-5" w:type="dxa"/>
        <w:tblLook w:val="04A0" w:firstRow="1" w:lastRow="0" w:firstColumn="1" w:lastColumn="0" w:noHBand="0" w:noVBand="1"/>
      </w:tblPr>
      <w:tblGrid>
        <w:gridCol w:w="1661"/>
        <w:gridCol w:w="2261"/>
        <w:gridCol w:w="2416"/>
        <w:gridCol w:w="3556"/>
      </w:tblGrid>
      <w:tr w:rsidR="001E01F2" w:rsidTr="009649BE">
        <w:tc>
          <w:tcPr>
            <w:tcW w:w="1661" w:type="dxa"/>
            <w:vAlign w:val="center"/>
          </w:tcPr>
          <w:p w:rsidR="001E01F2" w:rsidRPr="001E01F2" w:rsidRDefault="001E01F2" w:rsidP="001E0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bookmarkStart w:id="1" w:name="_GoBack" w:colFirst="0" w:colLast="3"/>
            <w:r w:rsidRPr="001E01F2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1" w:type="dxa"/>
            <w:vAlign w:val="center"/>
          </w:tcPr>
          <w:p w:rsidR="001E01F2" w:rsidRPr="001E01F2" w:rsidRDefault="001E01F2" w:rsidP="001E0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1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6" w:type="dxa"/>
            <w:vAlign w:val="center"/>
          </w:tcPr>
          <w:p w:rsidR="001E01F2" w:rsidRPr="001E01F2" w:rsidRDefault="001E01F2" w:rsidP="001E0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1F2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56" w:type="dxa"/>
            <w:vAlign w:val="center"/>
          </w:tcPr>
          <w:p w:rsidR="001E01F2" w:rsidRPr="001E01F2" w:rsidRDefault="001E01F2" w:rsidP="001E01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1F2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bookmarkEnd w:id="1"/>
      <w:tr w:rsidR="00192AE9" w:rsidTr="009649BE">
        <w:tc>
          <w:tcPr>
            <w:tcW w:w="1661" w:type="dxa"/>
            <w:vMerge w:val="restart"/>
          </w:tcPr>
          <w:p w:rsidR="00192AE9" w:rsidRDefault="008633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261" w:type="dxa"/>
            <w:vMerge w:val="restart"/>
          </w:tcPr>
          <w:p w:rsidR="00192AE9" w:rsidRDefault="0086334C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 уровне российского и мирового финансового рынка, публично-правовых образований, </w:t>
            </w:r>
            <w:r w:rsidR="001E01F2">
              <w:rPr>
                <w:rFonts w:ascii="Times New Roman" w:eastAsiaTheme="minorEastAsia" w:hAnsi="Times New Roman" w:cs="Times New Roman"/>
                <w:sz w:val="24"/>
                <w:szCs w:val="24"/>
              </w:rPr>
              <w:t>организаций на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1E01F2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основе фундаментальной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теоретической подготовки в области финансов и кредита</w:t>
            </w: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концепции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трендов развития управления финансами государственного сектора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определять научные проблемы, цели и задачи научных исследования в сфере управления финансами государственного сектора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критический анализ выявленных проблемных ситуаций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методологию и дискуссионные вопросы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объекты, предметы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и логику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3.Выдвигает самостоятельные гипотезы при решении </w:t>
            </w: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и эмпирические методы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управления финансами государственного сектора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выдвигать и проверять гипотезы при проведении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финансами государственного сектора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лучшие практики управления финансами государственного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сектора, основы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программно-целевого и проектного управления финансами государственного сектора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разрабатывать стратегии и программы по модернизации управления финансами государственного сектора с учетом современных вызовов и шоков</w:t>
            </w:r>
          </w:p>
        </w:tc>
      </w:tr>
      <w:tr w:rsidR="00192AE9" w:rsidTr="009649BE">
        <w:tc>
          <w:tcPr>
            <w:tcW w:w="1661" w:type="dxa"/>
            <w:vMerge w:val="restart"/>
          </w:tcPr>
          <w:p w:rsidR="00192AE9" w:rsidRDefault="008633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УК-1</w:t>
            </w:r>
          </w:p>
        </w:tc>
        <w:tc>
          <w:tcPr>
            <w:tcW w:w="2261" w:type="dxa"/>
            <w:vMerge w:val="restart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актуальные проблемы и процессы управления финансами государственного сектора  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выбирать и применять общенаучные и специальные методы исследования для решения проблем модернизации управления финансами государственного сектора  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способы осмысления и критического анализа проблемных ситуаций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сбора и обработки научной и статистической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>информации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 управлении финансами государственного сектора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формулировать результаты анализа проблемных ситуаций при внедрении современных технологий управлении финансами государственного сектора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применения системного подхода к управлению финансами государственного сектора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основные направления деятельности органов государственной власти по совершенствованию технологий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финансами государственного сектора</w:t>
            </w:r>
          </w:p>
        </w:tc>
      </w:tr>
      <w:tr w:rsidR="00192AE9" w:rsidTr="009649BE">
        <w:tc>
          <w:tcPr>
            <w:tcW w:w="1661" w:type="dxa"/>
            <w:vMerge w:val="restart"/>
          </w:tcPr>
          <w:p w:rsidR="00192AE9" w:rsidRDefault="008633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261" w:type="dxa"/>
            <w:vMerge w:val="restart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определять и реализовывать </w:t>
            </w:r>
            <w:r w:rsidR="001E01F2">
              <w:rPr>
                <w:rFonts w:ascii="Times New Roman" w:hAnsi="Times New Roman" w:cs="Times New Roman"/>
                <w:sz w:val="24"/>
                <w:szCs w:val="24"/>
              </w:rPr>
              <w:t xml:space="preserve">приоритеты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важностью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задач, методы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ее эффективности.  </w:t>
            </w:r>
          </w:p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требования к управлению финансами государственного сектора 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обосновывать управленческие решения для финансов государственного сектора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2.Актуализирует свой личностный потенциал, внутренние источники роста и развития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базы данных, библиографические ресурсы, положения основных нормативных правовых актов, используемых при управления финансами государственного сектора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полученные теоретические знания и нормативные правовые акты для решения профессиональных задач и задач личного развития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планирования научной деятельности 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составлять и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выполнять индивидуальный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научной работы 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Определяет и демонстрирует методы повышения эффективности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собственной деятельности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формы коммуникации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>и представления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для обеспечения профессионального роста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формы коммуникации и представления информации для обеспечения профессионального развития</w:t>
            </w:r>
          </w:p>
        </w:tc>
      </w:tr>
      <w:tr w:rsidR="00192AE9" w:rsidTr="009649BE">
        <w:tc>
          <w:tcPr>
            <w:tcW w:w="1661" w:type="dxa"/>
            <w:vMerge w:val="restart"/>
          </w:tcPr>
          <w:p w:rsidR="00192AE9" w:rsidRDefault="008633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УК-6</w:t>
            </w:r>
          </w:p>
        </w:tc>
        <w:tc>
          <w:tcPr>
            <w:tcW w:w="2261" w:type="dxa"/>
            <w:vMerge w:val="restart"/>
          </w:tcPr>
          <w:p w:rsidR="00192AE9" w:rsidRDefault="0086334C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Применяет основные инструменты планирования проекта, в частности, формирует иерархическую структуру работ, расписание проекта, необходимые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ресурсы, стоимость и бюджет, планирует закупки, коммуникации, качество и управление рисками проекта и др. 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технологии проектного и программного подхода к управлению финансами государственного сектора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разрабатывать планы реализации проектов в сфере управления финансами государственного сектора 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</w:t>
            </w: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управления проектами в сфере финансов государственного сектора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руководить исполнителями проекта в сфере финансов государственного сектора, осуществлять контроль на каждом этапе реализации проекта</w:t>
            </w:r>
          </w:p>
          <w:p w:rsidR="00192AE9" w:rsidRDefault="00192AE9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</w:tr>
      <w:tr w:rsidR="00192AE9" w:rsidTr="009649BE">
        <w:tc>
          <w:tcPr>
            <w:tcW w:w="1661" w:type="dxa"/>
            <w:vMerge w:val="restart"/>
          </w:tcPr>
          <w:p w:rsidR="00192AE9" w:rsidRDefault="0086334C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УК-7</w:t>
            </w:r>
          </w:p>
        </w:tc>
        <w:tc>
          <w:tcPr>
            <w:tcW w:w="2261" w:type="dxa"/>
            <w:vMerge w:val="restart"/>
          </w:tcPr>
          <w:p w:rsidR="00192AE9" w:rsidRDefault="0086334C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 </w:t>
            </w: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критерии выбора методов прикладных научных исследований в сфере финансов государственного сектора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pStyle w:val="TableParagraph"/>
              <w:ind w:left="0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4"/>
                <w:szCs w:val="24"/>
              </w:rPr>
              <w:t xml:space="preserve"> формулировать и обосновывать выдвигаемые гипотезы при проведении прикладных научных исследований в сфере управления финансами государственного сектора 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</w:t>
            </w: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новые методики прикладных научных исследований в сфере управления финансами государственного сектора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новые методики и методы научных исследований в сфере управления финансами государственного сектора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</w:t>
            </w:r>
          </w:p>
        </w:tc>
        <w:tc>
          <w:tcPr>
            <w:tcW w:w="355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основы выдвижения и обоснования научных гипотез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и обосновывать выдвигаемые гипотезы</w:t>
            </w:r>
          </w:p>
        </w:tc>
      </w:tr>
      <w:tr w:rsidR="00192AE9" w:rsidTr="009649BE">
        <w:tc>
          <w:tcPr>
            <w:tcW w:w="1661" w:type="dxa"/>
            <w:vMerge/>
          </w:tcPr>
          <w:p w:rsidR="00192AE9" w:rsidRDefault="00192AE9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192AE9" w:rsidRDefault="00192AE9" w:rsidP="001E01F2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</w:tcPr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</w:t>
            </w:r>
          </w:p>
        </w:tc>
        <w:tc>
          <w:tcPr>
            <w:tcW w:w="3556" w:type="dxa"/>
          </w:tcPr>
          <w:p w:rsidR="00192AE9" w:rsidRDefault="0086334C" w:rsidP="001E01F2">
            <w:pPr>
              <w:pStyle w:val="af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оформлению результатов научных исследований, списков использованных источников, сносок</w:t>
            </w:r>
          </w:p>
          <w:p w:rsidR="00192AE9" w:rsidRDefault="00192AE9" w:rsidP="001E01F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2AE9" w:rsidRDefault="0086334C" w:rsidP="001E01F2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Уметь: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оформлять результаты научных исследований в форме аналитических записок, докладов и научных статей</w:t>
            </w:r>
          </w:p>
        </w:tc>
      </w:tr>
    </w:tbl>
    <w:p w:rsidR="00192AE9" w:rsidRDefault="00192AE9">
      <w:pPr>
        <w:tabs>
          <w:tab w:val="left" w:pos="540"/>
        </w:tabs>
        <w:spacing w:after="0" w:line="240" w:lineRule="auto"/>
        <w:ind w:firstLine="709"/>
        <w:contextualSpacing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ru-RU"/>
        </w:rPr>
      </w:pPr>
    </w:p>
    <w:p w:rsidR="00192AE9" w:rsidRDefault="0086334C">
      <w:pPr>
        <w:pStyle w:val="1"/>
        <w:spacing w:beforeAutospacing="1" w:afterAutospacing="1" w:line="240" w:lineRule="auto"/>
        <w:jc w:val="both"/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</w:pPr>
      <w:bookmarkStart w:id="2" w:name="_Toc80178966"/>
      <w:r>
        <w:rPr>
          <w:rFonts w:ascii="Times New Roman" w:eastAsia="Microsoft Sans Serif" w:hAnsi="Times New Roman" w:cs="Times New Roman"/>
          <w:b/>
          <w:color w:val="auto"/>
          <w:sz w:val="28"/>
          <w:szCs w:val="28"/>
          <w:lang w:eastAsia="ru-RU"/>
        </w:rPr>
        <w:t>2. Учебно-тематический план НИС</w:t>
      </w:r>
      <w:bookmarkEnd w:id="2"/>
    </w:p>
    <w:p w:rsidR="00192AE9" w:rsidRDefault="008633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Общая трудоемкость НИС составляет 6 зачетных единиц (216 часов).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Вид промежуточной аттестации – зачеты – во 2, 4, 6, 8 модулях. </w:t>
      </w:r>
    </w:p>
    <w:tbl>
      <w:tblPr>
        <w:tblStyle w:val="af4"/>
        <w:tblW w:w="9606" w:type="dxa"/>
        <w:tblLook w:val="04A0" w:firstRow="1" w:lastRow="0" w:firstColumn="1" w:lastColumn="0" w:noHBand="0" w:noVBand="1"/>
      </w:tblPr>
      <w:tblGrid>
        <w:gridCol w:w="2267"/>
        <w:gridCol w:w="808"/>
        <w:gridCol w:w="1419"/>
        <w:gridCol w:w="1738"/>
        <w:gridCol w:w="3374"/>
      </w:tblGrid>
      <w:tr w:rsidR="00236680" w:rsidTr="00236680">
        <w:trPr>
          <w:trHeight w:val="838"/>
        </w:trPr>
        <w:tc>
          <w:tcPr>
            <w:tcW w:w="2267" w:type="dxa"/>
            <w:vMerge w:val="restart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Наименование темы (раздела)</w:t>
            </w:r>
          </w:p>
        </w:tc>
        <w:tc>
          <w:tcPr>
            <w:tcW w:w="3965" w:type="dxa"/>
            <w:gridSpan w:val="3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P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6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P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3668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проведения семинара</w:t>
            </w:r>
          </w:p>
        </w:tc>
      </w:tr>
      <w:tr w:rsidR="00236680" w:rsidTr="00236680">
        <w:tc>
          <w:tcPr>
            <w:tcW w:w="2267" w:type="dxa"/>
            <w:vMerge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0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9" w:type="dxa"/>
          </w:tcPr>
          <w:p w:rsidR="00236680" w:rsidRPr="005D406F" w:rsidRDefault="00236680" w:rsidP="00236680">
            <w:pPr>
              <w:spacing w:after="0" w:line="240" w:lineRule="auto"/>
              <w:ind w:right="-11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738" w:type="dxa"/>
          </w:tcPr>
          <w:p w:rsidR="00236680" w:rsidRPr="005D406F" w:rsidRDefault="00236680" w:rsidP="00236680">
            <w:pPr>
              <w:spacing w:after="0" w:line="240" w:lineRule="auto"/>
              <w:ind w:left="-99" w:right="-11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Самосто-</w:t>
            </w:r>
          </w:p>
          <w:p w:rsidR="00236680" w:rsidRPr="005D406F" w:rsidRDefault="00236680" w:rsidP="00236680">
            <w:pPr>
              <w:spacing w:after="0" w:line="240" w:lineRule="auto"/>
              <w:ind w:left="-99" w:right="-14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D406F">
              <w:rPr>
                <w:rFonts w:ascii="Times New Roman" w:hAnsi="Times New Roman" w:cs="Times New Roman"/>
                <w:b/>
                <w:sz w:val="24"/>
              </w:rPr>
              <w:t>ятельная работа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6680" w:rsidTr="00CA1A20">
        <w:tc>
          <w:tcPr>
            <w:tcW w:w="9606" w:type="dxa"/>
            <w:gridSpan w:val="5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Первый год обучения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1. Знакомство с организацией НИР студентов магистратуры, плановой и отчетной документацией по НИР. Характеристика основных направлений научных исследований, проводимых Департаментом общественных финансов Финансового факультета. Выбор направлений научных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исследований студентов 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Обсуждение вопросов организации НИР, выбора направлений научных исследований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 Методология и методы научного исследования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3. Причины и направления модернизации управления общественными финансами в конце ХХ – начале ХХ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вв.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Российской Федерации и за рубежом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4. Обсуждение научных результатов исследований, проводимых Департаментом общественных финансов Финансового факультета (НПР, аспирантами и студентами). Библиографические обзоры, рецензии на статьи, авторефераты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дискуссия, обсуждение библиографических обзоров и рецензий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 Этапы модернизации управления общественными финансами в Российской Федерации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 Новые информационно-коммуникационные технологии в управлении общественными финансами.  Сервисы государственной интегрированной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управления общественными финансами «Электронный бюджет»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7. Математические методы в исследованиях проблем управления общественными финансами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8. Проблемы реализации принципов и приоритетов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NPFM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Financial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Научная дискуссия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Методология бюджетного прогнозирования. Проблемы формирования бюджетных прогнозов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 класс, научная дискуссия, обсуждение эссе, решение ситуационных задач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10. Обсуждение эссе студентов по направлениям исследований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Обсуждение эссе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11. Проблемы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формирования программного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бюджета. Проектный подход к управлению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общественными финансами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 класс, научная дискуссия, решение ситуационных задач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первый год обучения</w:t>
            </w:r>
          </w:p>
        </w:tc>
        <w:tc>
          <w:tcPr>
            <w:tcW w:w="80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419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44</w:t>
            </w:r>
          </w:p>
        </w:tc>
        <w:tc>
          <w:tcPr>
            <w:tcW w:w="1738" w:type="dxa"/>
            <w:vAlign w:val="center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3374" w:type="dxa"/>
          </w:tcPr>
          <w:p w:rsidR="00236680" w:rsidRDefault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36680" w:rsidTr="00CA1A20">
        <w:tc>
          <w:tcPr>
            <w:tcW w:w="9606" w:type="dxa"/>
            <w:gridSpan w:val="5"/>
          </w:tcPr>
          <w:p w:rsidR="00236680" w:rsidRDefault="005F6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Второй год обучения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 Мониторинг качества управления общественными финансами (в разрезе публично-правовых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образований, главных администраторов бюджетных средств) </w:t>
            </w:r>
          </w:p>
        </w:tc>
        <w:tc>
          <w:tcPr>
            <w:tcW w:w="80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419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73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13. Финансовые инновации в государственном секторе: мировой и отечественный опыт разработки и использования</w:t>
            </w:r>
          </w:p>
        </w:tc>
        <w:tc>
          <w:tcPr>
            <w:tcW w:w="80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14.  Развитие казначейских технологий исполнения бюджетов. Управление временно свободными средствами бюджетов</w:t>
            </w:r>
          </w:p>
        </w:tc>
        <w:tc>
          <w:tcPr>
            <w:tcW w:w="80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9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научная дискуссия, обсуждение аналитических обзоров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15.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Модернизация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финансового контроля</w:t>
            </w:r>
          </w:p>
        </w:tc>
        <w:tc>
          <w:tcPr>
            <w:tcW w:w="80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9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38" w:type="dxa"/>
            <w:vAlign w:val="center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научная дискуссия, обсуждение эссе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16. Причины, цели, реформирования государственных и муниципальных учреждений. Модернизация управления финансовым обеспечением государственных и муниципальных учреждений. </w:t>
            </w:r>
          </w:p>
        </w:tc>
        <w:tc>
          <w:tcPr>
            <w:tcW w:w="80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научная дискуссия, обсуждение эссе, аналитических обзоров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5F62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17. Особенности управления финансами государственных корпораций, организаций с государственным участием, фондов с государственной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поддержкой</w:t>
            </w:r>
          </w:p>
        </w:tc>
        <w:tc>
          <w:tcPr>
            <w:tcW w:w="80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Мастер-класс</w:t>
            </w:r>
          </w:p>
        </w:tc>
      </w:tr>
      <w:tr w:rsidR="00236680" w:rsidTr="00236680">
        <w:tc>
          <w:tcPr>
            <w:tcW w:w="2267" w:type="dxa"/>
          </w:tcPr>
          <w:p w:rsidR="00236680" w:rsidRDefault="005F6248" w:rsidP="005F624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236680">
              <w:rPr>
                <w:rFonts w:ascii="Times New Roman" w:hAnsi="Times New Roman" w:cs="Times New Roman"/>
                <w:sz w:val="24"/>
                <w:szCs w:val="24"/>
              </w:rPr>
              <w:t xml:space="preserve">18. Обсуждение актуальности основных положений выпускных квалификационных работ, научных результатов проведенных исследований </w:t>
            </w:r>
          </w:p>
        </w:tc>
        <w:tc>
          <w:tcPr>
            <w:tcW w:w="80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F62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3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F6248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Презентации студентов</w:t>
            </w: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suppressLineNumbers/>
              <w:tabs>
                <w:tab w:val="left" w:pos="7088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за второй год обучения </w:t>
            </w:r>
          </w:p>
        </w:tc>
        <w:tc>
          <w:tcPr>
            <w:tcW w:w="80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80</w:t>
            </w:r>
          </w:p>
        </w:tc>
        <w:tc>
          <w:tcPr>
            <w:tcW w:w="1419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26</w:t>
            </w:r>
          </w:p>
        </w:tc>
        <w:tc>
          <w:tcPr>
            <w:tcW w:w="1738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</w:pPr>
            <w:r>
              <w:rPr>
                <w:rFonts w:ascii="Times New Roman" w:eastAsia="MS Mincho" w:hAnsi="Times New Roman" w:cs="Times New Roman"/>
                <w:b/>
                <w:color w:val="000000"/>
                <w:sz w:val="24"/>
                <w:szCs w:val="24"/>
                <w:lang w:eastAsia="ja-JP"/>
              </w:rPr>
              <w:t>54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36680" w:rsidTr="00236680">
        <w:tc>
          <w:tcPr>
            <w:tcW w:w="2267" w:type="dxa"/>
          </w:tcPr>
          <w:p w:rsidR="00236680" w:rsidRDefault="00236680" w:rsidP="00236680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два года обучения</w:t>
            </w:r>
          </w:p>
        </w:tc>
        <w:tc>
          <w:tcPr>
            <w:tcW w:w="808" w:type="dxa"/>
          </w:tcPr>
          <w:p w:rsidR="00236680" w:rsidRDefault="00236680" w:rsidP="00236680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419" w:type="dxa"/>
          </w:tcPr>
          <w:p w:rsidR="00236680" w:rsidRDefault="00236680" w:rsidP="00236680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1738" w:type="dxa"/>
          </w:tcPr>
          <w:p w:rsidR="00236680" w:rsidRDefault="00236680" w:rsidP="00236680">
            <w:pPr>
              <w:tabs>
                <w:tab w:val="left" w:pos="17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</w:t>
            </w:r>
          </w:p>
        </w:tc>
        <w:tc>
          <w:tcPr>
            <w:tcW w:w="3374" w:type="dxa"/>
          </w:tcPr>
          <w:p w:rsidR="00236680" w:rsidRDefault="00236680" w:rsidP="0023668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192AE9" w:rsidRDefault="00192AE9">
      <w:pPr>
        <w:rPr>
          <w:lang w:val="en-US"/>
        </w:rPr>
      </w:pPr>
    </w:p>
    <w:p w:rsidR="00192AE9" w:rsidRDefault="0086334C" w:rsidP="005F6248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80178967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Перечень основной и дополнительной учебной литературы, необходимой для выполнения НИС</w:t>
      </w:r>
      <w:bookmarkEnd w:id="3"/>
    </w:p>
    <w:p w:rsidR="00192AE9" w:rsidRDefault="0086334C">
      <w:pPr>
        <w:pStyle w:val="af1"/>
        <w:spacing w:after="0" w:line="36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Нормативно-правовые акты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Бюджетный кодекс Российской Федерации.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29.12.2012 № 273-ФЗ «Об образовании в Российской Федерации».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21.11.2011 № 323-ФЗ «Об основах охраны здоровья граждан в Российской Федерации».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27.07.2006 № 149-ФЗ «Об информации, информационных технологиях и о защите информации».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от 28.06.2014 № 172-ФЗ «О стратегическом планировании в Российской Федерации».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Распоряжение Правительства Российской Федерации от 20.07.2011 № 1275-р «О Концепции создания и развития государственной интегрированной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информационной системы управления общественными финансами «Электронный бюджет».</w:t>
      </w:r>
    </w:p>
    <w:p w:rsidR="00192AE9" w:rsidRDefault="0086334C">
      <w:pPr>
        <w:pStyle w:val="af1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Европейская социальная хартия.</w:t>
      </w:r>
    </w:p>
    <w:p w:rsidR="00192AE9" w:rsidRDefault="0086334C">
      <w:pPr>
        <w:pStyle w:val="af1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</w:p>
    <w:p w:rsidR="00192AE9" w:rsidRDefault="00192AE9">
      <w:pPr>
        <w:pStyle w:val="af1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92AE9" w:rsidRDefault="0086334C" w:rsidP="00E759CA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color w:val="000000" w:themeColor="text1"/>
          <w:sz w:val="28"/>
          <w:szCs w:val="28"/>
        </w:rPr>
        <w:t xml:space="preserve">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>
        <w:rPr>
          <w:color w:val="000000" w:themeColor="text1"/>
          <w:sz w:val="28"/>
          <w:szCs w:val="28"/>
        </w:rPr>
        <w:t>роста :</w:t>
      </w:r>
      <w:proofErr w:type="gramEnd"/>
      <w:r>
        <w:rPr>
          <w:color w:val="000000" w:themeColor="text1"/>
          <w:sz w:val="28"/>
          <w:szCs w:val="28"/>
        </w:rPr>
        <w:t xml:space="preserve"> монография / Абрамова М. А., Белоконь А. Е., Вишневская Н. Г. [и др.] ;  под ред. М. А. Абрамовой, Н. Г. Вишневской, Л. И. Гончаренко, И. Е. </w:t>
      </w:r>
      <w:proofErr w:type="spellStart"/>
      <w:r>
        <w:rPr>
          <w:color w:val="000000" w:themeColor="text1"/>
          <w:sz w:val="28"/>
          <w:szCs w:val="28"/>
        </w:rPr>
        <w:t>Шакер</w:t>
      </w:r>
      <w:proofErr w:type="spellEnd"/>
      <w:r>
        <w:rPr>
          <w:color w:val="000000" w:themeColor="text1"/>
          <w:sz w:val="28"/>
          <w:szCs w:val="28"/>
        </w:rPr>
        <w:t xml:space="preserve"> ; </w:t>
      </w:r>
      <w:proofErr w:type="spellStart"/>
      <w:r>
        <w:rPr>
          <w:color w:val="000000" w:themeColor="text1"/>
          <w:sz w:val="28"/>
          <w:szCs w:val="28"/>
        </w:rPr>
        <w:t>Финуниверситет</w:t>
      </w:r>
      <w:proofErr w:type="spellEnd"/>
      <w:r>
        <w:rPr>
          <w:color w:val="000000" w:themeColor="text1"/>
          <w:sz w:val="28"/>
          <w:szCs w:val="28"/>
        </w:rPr>
        <w:t xml:space="preserve">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КноРус</w:t>
      </w:r>
      <w:proofErr w:type="spellEnd"/>
      <w:r>
        <w:rPr>
          <w:color w:val="000000" w:themeColor="text1"/>
          <w:sz w:val="28"/>
          <w:szCs w:val="28"/>
        </w:rPr>
        <w:t xml:space="preserve">, 2021. — 202 с. — ЭБС </w:t>
      </w:r>
      <w:r>
        <w:rPr>
          <w:color w:val="000000" w:themeColor="text1"/>
          <w:sz w:val="28"/>
          <w:szCs w:val="28"/>
          <w:lang w:val="en-US"/>
        </w:rPr>
        <w:t>BOOK</w:t>
      </w:r>
      <w:r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  <w:lang w:val="en-US"/>
        </w:rPr>
        <w:t>RU</w:t>
      </w:r>
      <w:r>
        <w:rPr>
          <w:color w:val="000000" w:themeColor="text1"/>
          <w:sz w:val="28"/>
          <w:szCs w:val="28"/>
        </w:rPr>
        <w:t xml:space="preserve">. — URL: https://book.ru/book/939115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8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Денежно-кредитная политика России: новые вызовы и </w:t>
      </w:r>
      <w:proofErr w:type="gramStart"/>
      <w:r>
        <w:rPr>
          <w:sz w:val="28"/>
          <w:szCs w:val="28"/>
        </w:rPr>
        <w:t>перспективы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sz w:val="28"/>
          <w:szCs w:val="28"/>
        </w:rPr>
        <w:t xml:space="preserve"> / М. А. </w:t>
      </w:r>
      <w:proofErr w:type="spellStart"/>
      <w:r>
        <w:rPr>
          <w:sz w:val="28"/>
          <w:szCs w:val="28"/>
        </w:rPr>
        <w:t>Эскиндаров</w:t>
      </w:r>
      <w:proofErr w:type="spellEnd"/>
      <w:r>
        <w:rPr>
          <w:sz w:val="28"/>
          <w:szCs w:val="28"/>
        </w:rPr>
        <w:t xml:space="preserve">, Д. Е. Сорокин, А. И. Милюков [и др.] ;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 xml:space="preserve">, 2020. — 119 с. — ЭБС BOOK.RU. — URL: https://book.ru/book/935959 (дата обращения: 21.06.2023).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</w:rPr>
        <w:t xml:space="preserve">Словарь финансово-экономических терминов / А. В. Шаркова, А. А. </w:t>
      </w:r>
      <w:proofErr w:type="spellStart"/>
      <w:r>
        <w:rPr>
          <w:sz w:val="28"/>
          <w:szCs w:val="28"/>
        </w:rPr>
        <w:t>Килячков</w:t>
      </w:r>
      <w:proofErr w:type="spellEnd"/>
      <w:r>
        <w:rPr>
          <w:sz w:val="28"/>
          <w:szCs w:val="28"/>
        </w:rPr>
        <w:t>, Е. В. Маркина [и др.</w:t>
      </w:r>
      <w:proofErr w:type="gramStart"/>
      <w:r>
        <w:rPr>
          <w:sz w:val="28"/>
          <w:szCs w:val="28"/>
        </w:rPr>
        <w:t>] ;</w:t>
      </w:r>
      <w:proofErr w:type="gramEnd"/>
      <w:r>
        <w:rPr>
          <w:sz w:val="28"/>
          <w:szCs w:val="28"/>
        </w:rPr>
        <w:t xml:space="preserve"> под ред. М. А.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 — 3-е изд.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Дашков и К°, 2020.  — 1168 с. — ЭБС </w:t>
      </w:r>
      <w:proofErr w:type="spellStart"/>
      <w:r>
        <w:rPr>
          <w:sz w:val="28"/>
          <w:szCs w:val="28"/>
          <w:shd w:val="clear" w:color="auto" w:fill="FFFFFF"/>
          <w:lang w:val="en-US"/>
        </w:rPr>
        <w:t>Znanium</w:t>
      </w:r>
      <w:proofErr w:type="spellEnd"/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  <w:lang w:val="en-US"/>
        </w:rPr>
        <w:t>com</w:t>
      </w:r>
      <w:r>
        <w:rPr>
          <w:sz w:val="28"/>
          <w:szCs w:val="28"/>
          <w:shd w:val="clear" w:color="auto" w:fill="FFFFFF"/>
        </w:rPr>
        <w:t xml:space="preserve">. — URL: https://znanium.com/catalog/product/1091195 (дата обращения: </w:t>
      </w:r>
      <w:r>
        <w:rPr>
          <w:color w:val="000000" w:themeColor="text1"/>
          <w:sz w:val="28"/>
          <w:szCs w:val="28"/>
          <w:highlight w:val="white"/>
        </w:rPr>
        <w:t>21.06.2023</w:t>
      </w:r>
      <w:r>
        <w:rPr>
          <w:sz w:val="28"/>
          <w:szCs w:val="28"/>
          <w:shd w:val="clear" w:color="auto" w:fill="FFFFFF"/>
        </w:rPr>
        <w:t xml:space="preserve">). 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10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Российская социально-экономическая система: реалии и векторы </w:t>
      </w:r>
      <w:proofErr w:type="gramStart"/>
      <w:r>
        <w:rPr>
          <w:sz w:val="28"/>
          <w:szCs w:val="28"/>
        </w:rPr>
        <w:t>развития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монография</w:t>
      </w:r>
      <w:r>
        <w:rPr>
          <w:sz w:val="28"/>
          <w:szCs w:val="28"/>
        </w:rPr>
        <w:t xml:space="preserve"> / М. А. Абрамова, А. И. Алексеев, В. Д. Андрианов [и др.] ; отв. ред. Р. С. Гринберг, П. В. Савченко ; Институт экономики РАН.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2021. — 596 с. — (Научная мысль). — ЭБС Znanium.com. — URL: https://znanium.com/catalog/product/1087982 (дата обращения: </w:t>
      </w:r>
      <w:r>
        <w:rPr>
          <w:color w:val="000000" w:themeColor="text1"/>
          <w:sz w:val="28"/>
          <w:szCs w:val="28"/>
        </w:rPr>
        <w:t>21.06.2023</w:t>
      </w:r>
      <w:r>
        <w:rPr>
          <w:sz w:val="28"/>
          <w:szCs w:val="28"/>
        </w:rPr>
        <w:t xml:space="preserve">).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Финансовые и денежно-кредитные методы регулирования экономики. Теория и </w:t>
      </w:r>
      <w:proofErr w:type="gramStart"/>
      <w:r>
        <w:rPr>
          <w:color w:val="000000" w:themeColor="text1"/>
          <w:sz w:val="28"/>
          <w:szCs w:val="28"/>
        </w:rPr>
        <w:t>практика :</w:t>
      </w:r>
      <w:proofErr w:type="gramEnd"/>
      <w:r>
        <w:rPr>
          <w:color w:val="000000" w:themeColor="text1"/>
          <w:sz w:val="28"/>
          <w:szCs w:val="28"/>
        </w:rPr>
        <w:t xml:space="preserve"> учеб. для вузов / М. А. Абрамова, О. Б. Буздалина, М. Л. Седова  [и </w:t>
      </w:r>
      <w:r>
        <w:rPr>
          <w:sz w:val="28"/>
          <w:szCs w:val="28"/>
        </w:rPr>
        <w:t>др</w:t>
      </w:r>
      <w:r>
        <w:rPr>
          <w:color w:val="000000" w:themeColor="text1"/>
          <w:sz w:val="28"/>
          <w:szCs w:val="28"/>
        </w:rPr>
        <w:t xml:space="preserve">.] ; под ред. М. А. Абрамовой, Л. И. Гончаренко, Е. В. Маркиной. — </w:t>
      </w:r>
      <w:r>
        <w:rPr>
          <w:color w:val="000000" w:themeColor="text1"/>
          <w:sz w:val="28"/>
          <w:szCs w:val="28"/>
        </w:rPr>
        <w:lastRenderedPageBreak/>
        <w:t xml:space="preserve">3-е изд., </w:t>
      </w:r>
      <w:proofErr w:type="spellStart"/>
      <w:r>
        <w:rPr>
          <w:color w:val="000000" w:themeColor="text1"/>
          <w:sz w:val="28"/>
          <w:szCs w:val="28"/>
        </w:rPr>
        <w:t>испр</w:t>
      </w:r>
      <w:proofErr w:type="spellEnd"/>
      <w:r>
        <w:rPr>
          <w:color w:val="000000" w:themeColor="text1"/>
          <w:sz w:val="28"/>
          <w:szCs w:val="28"/>
        </w:rPr>
        <w:t xml:space="preserve">. и доп.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2023. — 508 с. — (Высшее образование).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</w:t>
      </w:r>
      <w:hyperlink r:id="rId8" w:tgtFrame="_blank">
        <w:r>
          <w:rPr>
            <w:color w:val="000000" w:themeColor="text1"/>
            <w:sz w:val="28"/>
            <w:szCs w:val="28"/>
          </w:rPr>
          <w:t>https://urait.ru/bcode/511073</w:t>
        </w:r>
      </w:hyperlink>
      <w:r>
        <w:rPr>
          <w:color w:val="000000" w:themeColor="text1"/>
          <w:sz w:val="28"/>
          <w:szCs w:val="28"/>
        </w:rPr>
        <w:t xml:space="preserve">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12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Финансы некоммерческих </w:t>
      </w:r>
      <w:proofErr w:type="gramStart"/>
      <w:r>
        <w:rPr>
          <w:color w:val="000000" w:themeColor="text1"/>
          <w:sz w:val="28"/>
          <w:szCs w:val="28"/>
        </w:rPr>
        <w:t>организаций :</w:t>
      </w:r>
      <w:proofErr w:type="gramEnd"/>
      <w:r>
        <w:rPr>
          <w:color w:val="000000" w:themeColor="text1"/>
          <w:sz w:val="28"/>
          <w:szCs w:val="28"/>
        </w:rPr>
        <w:t xml:space="preserve"> учеб. и практикум для вузов / И. В. </w:t>
      </w:r>
      <w:proofErr w:type="spellStart"/>
      <w:r>
        <w:rPr>
          <w:color w:val="000000" w:themeColor="text1"/>
          <w:sz w:val="28"/>
          <w:szCs w:val="28"/>
        </w:rPr>
        <w:t>Ишина</w:t>
      </w:r>
      <w:proofErr w:type="spellEnd"/>
      <w:r>
        <w:rPr>
          <w:color w:val="000000" w:themeColor="text1"/>
          <w:sz w:val="28"/>
          <w:szCs w:val="28"/>
        </w:rPr>
        <w:t xml:space="preserve">, Н. В. Басова, Н. А. Гузь [и др.] ; под ред. И. В. </w:t>
      </w:r>
      <w:proofErr w:type="spellStart"/>
      <w:r>
        <w:rPr>
          <w:color w:val="000000" w:themeColor="text1"/>
          <w:sz w:val="28"/>
          <w:szCs w:val="28"/>
        </w:rPr>
        <w:t>Ишиной</w:t>
      </w:r>
      <w:proofErr w:type="spellEnd"/>
      <w:r>
        <w:rPr>
          <w:color w:val="000000" w:themeColor="text1"/>
          <w:sz w:val="28"/>
          <w:szCs w:val="28"/>
        </w:rPr>
        <w:t xml:space="preserve">. — 3-е изд. — </w:t>
      </w:r>
      <w:proofErr w:type="gramStart"/>
      <w:r>
        <w:rPr>
          <w:color w:val="000000" w:themeColor="text1"/>
          <w:sz w:val="28"/>
          <w:szCs w:val="28"/>
        </w:rPr>
        <w:t>Москва :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, 2021. — 330 с. — (Бакалавр и магистр. Академический курс). — Образовательная платформа </w:t>
      </w:r>
      <w:proofErr w:type="spellStart"/>
      <w:r>
        <w:rPr>
          <w:color w:val="000000" w:themeColor="text1"/>
          <w:sz w:val="28"/>
          <w:szCs w:val="28"/>
        </w:rPr>
        <w:t>Юрайт</w:t>
      </w:r>
      <w:proofErr w:type="spellEnd"/>
      <w:r>
        <w:rPr>
          <w:color w:val="000000" w:themeColor="text1"/>
          <w:sz w:val="28"/>
          <w:szCs w:val="28"/>
        </w:rPr>
        <w:t xml:space="preserve">. — URL: https://urait.ru/bcode/478019 (дата обращения: 21.06.2023). — </w:t>
      </w:r>
      <w:proofErr w:type="gramStart"/>
      <w:r>
        <w:rPr>
          <w:color w:val="000000" w:themeColor="text1"/>
          <w:sz w:val="28"/>
          <w:szCs w:val="28"/>
        </w:rPr>
        <w:t>Текст :</w:t>
      </w:r>
      <w:proofErr w:type="gramEnd"/>
      <w:r>
        <w:rPr>
          <w:color w:val="000000" w:themeColor="text1"/>
          <w:sz w:val="28"/>
          <w:szCs w:val="28"/>
        </w:rPr>
        <w:t xml:space="preserve"> электронный.</w:t>
      </w:r>
    </w:p>
    <w:p w:rsidR="00192AE9" w:rsidRDefault="0086334C" w:rsidP="00E759CA">
      <w:pPr>
        <w:pStyle w:val="Default"/>
        <w:numPr>
          <w:ilvl w:val="0"/>
          <w:numId w:val="13"/>
        </w:numPr>
        <w:spacing w:line="360" w:lineRule="auto"/>
        <w:ind w:left="0" w:firstLine="709"/>
        <w:jc w:val="both"/>
        <w:rPr>
          <w:highlight w:val="white"/>
        </w:rPr>
      </w:pPr>
      <w:r>
        <w:rPr>
          <w:sz w:val="28"/>
          <w:szCs w:val="28"/>
          <w:shd w:val="clear" w:color="auto" w:fill="FFFFFF"/>
        </w:rPr>
        <w:t xml:space="preserve">Современная архитектура финансов России : монография / М. А. </w:t>
      </w:r>
      <w:proofErr w:type="spellStart"/>
      <w:r>
        <w:rPr>
          <w:sz w:val="28"/>
          <w:szCs w:val="28"/>
          <w:shd w:val="clear" w:color="auto" w:fill="FFFFFF"/>
        </w:rPr>
        <w:t>Эскиндаров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Масленников, М. А. Абрамова [и др.] ; под ред. М. А. </w:t>
      </w:r>
      <w:proofErr w:type="spellStart"/>
      <w:r>
        <w:rPr>
          <w:color w:val="000000" w:themeColor="text1"/>
          <w:sz w:val="28"/>
          <w:szCs w:val="28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, В. В. Масленникова ;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Когито</w:t>
      </w:r>
      <w:proofErr w:type="spellEnd"/>
      <w:r>
        <w:rPr>
          <w:sz w:val="28"/>
          <w:szCs w:val="28"/>
          <w:shd w:val="clear" w:color="auto" w:fill="FFFFFF"/>
        </w:rPr>
        <w:t xml:space="preserve">-Центр, 2020. — 487 с. — ЭБ Финуниверситета. – </w:t>
      </w:r>
      <w:r>
        <w:rPr>
          <w:sz w:val="28"/>
          <w:szCs w:val="28"/>
          <w:shd w:val="clear" w:color="auto" w:fill="FFFFFF"/>
          <w:lang w:val="en-US"/>
        </w:rPr>
        <w:t>URL</w:t>
      </w:r>
      <w:r>
        <w:rPr>
          <w:sz w:val="28"/>
          <w:szCs w:val="28"/>
          <w:shd w:val="clear" w:color="auto" w:fill="FFFFFF"/>
        </w:rPr>
        <w:t xml:space="preserve">: http://elib.fa.ru/fbook/fin_8.pdf (дата обращения: 21.06.2023).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электронный.</w:t>
      </w:r>
    </w:p>
    <w:p w:rsidR="00192AE9" w:rsidRDefault="00192AE9" w:rsidP="00E759C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192AE9" w:rsidRDefault="0086334C" w:rsidP="00E759CA">
      <w:pPr>
        <w:pStyle w:val="af1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</w:p>
    <w:p w:rsidR="00192AE9" w:rsidRDefault="00192AE9" w:rsidP="00E759C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92AE9" w:rsidRDefault="0086334C" w:rsidP="00E759CA">
      <w:pPr>
        <w:pStyle w:val="Default"/>
        <w:numPr>
          <w:ilvl w:val="0"/>
          <w:numId w:val="2"/>
        </w:numPr>
        <w:spacing w:line="360" w:lineRule="auto"/>
        <w:ind w:left="0" w:firstLine="709"/>
        <w:contextualSpacing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 xml:space="preserve">В поисках новых моделей научной и образовательной деятельности = </w:t>
      </w:r>
      <w:proofErr w:type="spellStart"/>
      <w:r>
        <w:rPr>
          <w:color w:val="000000" w:themeColor="text1"/>
          <w:sz w:val="28"/>
          <w:szCs w:val="28"/>
          <w:highlight w:val="white"/>
        </w:rPr>
        <w:t>Searching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for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new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models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of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scientific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and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educational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activities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Monograph</w:t>
      </w:r>
      <w:proofErr w:type="spellEnd"/>
      <w:r>
        <w:rPr>
          <w:sz w:val="28"/>
          <w:szCs w:val="28"/>
          <w:shd w:val="clear" w:color="auto" w:fill="FFFFFF"/>
        </w:rPr>
        <w:t xml:space="preserve"> :</w:t>
      </w:r>
      <w:proofErr w:type="gramEnd"/>
      <w:r>
        <w:rPr>
          <w:sz w:val="28"/>
          <w:szCs w:val="28"/>
          <w:shd w:val="clear" w:color="auto" w:fill="FFFFFF"/>
        </w:rPr>
        <w:t xml:space="preserve"> монография / авт. </w:t>
      </w:r>
      <w:proofErr w:type="spellStart"/>
      <w:r>
        <w:rPr>
          <w:sz w:val="28"/>
          <w:szCs w:val="28"/>
          <w:shd w:val="clear" w:color="auto" w:fill="FFFFFF"/>
        </w:rPr>
        <w:t>колл</w:t>
      </w:r>
      <w:proofErr w:type="spellEnd"/>
      <w:r>
        <w:rPr>
          <w:sz w:val="28"/>
          <w:szCs w:val="28"/>
          <w:shd w:val="clear" w:color="auto" w:fill="FFFFFF"/>
        </w:rPr>
        <w:t xml:space="preserve">. под рук. М. А.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Эскиндарова</w:t>
      </w:r>
      <w:proofErr w:type="spellEnd"/>
      <w:r>
        <w:rPr>
          <w:sz w:val="28"/>
          <w:szCs w:val="28"/>
          <w:shd w:val="clear" w:color="auto" w:fill="FFFFFF"/>
        </w:rPr>
        <w:t xml:space="preserve"> ;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sz w:val="28"/>
          <w:szCs w:val="28"/>
          <w:shd w:val="clear" w:color="auto" w:fill="FFFFFF"/>
        </w:rPr>
        <w:t>Москва :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Финуниверситет</w:t>
      </w:r>
      <w:proofErr w:type="spellEnd"/>
      <w:r>
        <w:rPr>
          <w:sz w:val="28"/>
          <w:szCs w:val="28"/>
          <w:shd w:val="clear" w:color="auto" w:fill="FFFFFF"/>
        </w:rPr>
        <w:t xml:space="preserve">, 2014. — 240 с. — </w:t>
      </w:r>
      <w:proofErr w:type="gramStart"/>
      <w:r>
        <w:rPr>
          <w:sz w:val="28"/>
          <w:szCs w:val="28"/>
          <w:shd w:val="clear" w:color="auto" w:fill="FFFFFF"/>
        </w:rPr>
        <w:t>Текст :</w:t>
      </w:r>
      <w:proofErr w:type="gramEnd"/>
      <w:r>
        <w:rPr>
          <w:sz w:val="28"/>
          <w:szCs w:val="28"/>
          <w:shd w:val="clear" w:color="auto" w:fill="FFFFFF"/>
        </w:rPr>
        <w:t xml:space="preserve"> непосредственный. 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Экономика общественного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сектора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учеб. для студентов,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напр. 38.03.01 «Экономика»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спец.  / Л. Н. Лыкова, И. Н. Молчанов, С. П. Солянникова [и др.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 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 ред. П. В. Савченко, И. 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Погосова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Е. Н.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Жильцова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; Ин-т экономики РАН ; МГУ им. М. В. Ломоносова. – 2-е изд., доп.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—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ИНФРА-М, 2019. — 556 с. — (Высшее образование: Бакалавриат). – ЭБС Znanium.com. – URL: https://znanium.com/catalog/product/1003321 (дата обращения: 21.06.2023).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Аландаров, Р. А. Анализ отечественного опыта применения мер и инструментов бюджетной политики для стимулирования экономического роста / Аландаров Р. А., Зайцева Э. А.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 // Мир новой экономики. – </w:t>
      </w: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2020. – № 4. – С. 33-46. – ЭБ Финуниверситета.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URL:http://elib.fa.ru/art2020/bv3026.pdf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Аландаров, Р. А. Оценка качества финансового менеджмента бюджетных инвестиций в России.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Экономика. Налоги. Право. – 2018. – № 6. – С. 69-79. – ЭБ Финуниверситета. – URL: http://elib.fa.ru/art2018/bv2553.pdf/view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Ануреев, С. В. Нетипичные функции и структуры министерств финансов западных стран под действием экономических вызовов.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Финансы и кредит. – 2020. – № 11. – С. 2448-2471. – НЭБ E-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Library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URL: </w:t>
      </w:r>
      <w:hyperlink r:id="rId9">
        <w:r w:rsidRPr="00E759CA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https://elibrary.ru/download/elibrary_44264209_81539895.pdf</w:t>
        </w:r>
      </w:hyperlink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Ануреев, С. В. Столкновение теорий бюджетного субсидирования, платных государственных услуг и фискальной монополии (на примере московского метрополитена и в контексте мирового опыта).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Финансы и кредит. – 2016. – № 14. – С. 2-24. – НЭБ E-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Library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– URL: </w:t>
      </w:r>
      <w:hyperlink r:id="rId10">
        <w:r w:rsidRPr="00E759CA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https://elibrary.ru/download/elibrary_25926402_23952309.pdf</w:t>
        </w:r>
      </w:hyperlink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Ануреев, С. В. Монетарные и фискальные предпосылки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Brexit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перспективы фунта стерлингов сквозь исторические аналогии управляемых диспропорций.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Финансовая аналитика: проблемы и решения. – 2017. –  № 2. – С. 128-142. – ЭБ Финуниверситета. – URL: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http://elib.fa.ru/art2017/bv40.pdf/  (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Блохин, А. А. Глобальная экономика в переходном состоянии.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Экономические стратегии. – 2016. – № 5. – С. 30-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43 ;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6. – С. 6-19. – ЭБ Финуниверситета. – URL: http://elib.fa.ru/art2016/bv2789.pdf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Блохин, А. А. Влияние институциональных различий на экономический рост.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Проблемы прогнозирования. – 2019. – № 5. – С. 16-27. – ЭБ Финуниверситета. – URL: http://elib.fa.ru/art2019/bv1772.pdf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sz w:val="28"/>
          <w:szCs w:val="28"/>
        </w:rPr>
        <w:lastRenderedPageBreak/>
        <w:t xml:space="preserve"> Васюнина, М. Л. Бюджетное планирование: развитие методологических подходов.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2014. –  № 11. – С. 17-20.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Гурвич, Е. Т. Бюджетные правила: избыточное ограничение или неотъемлемый инструмент бюджетной устойчивости / Гурвич Е. Т., Соколов И. А.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 //  Вопросы экономики. – 2016. – № 4. – С. 5-29. –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>. – https://elibrary.ru/download/elibrary_25833984_66502358.pdf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Дерюгин, А. Н. Выравнивание регионов: сохраняются ли стимулы к развитию?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 // Экономическая политика. – 2016. – № 6. – С. 170-191. –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1">
        <w:r w:rsidRPr="00E759CA">
          <w:rPr>
            <w:rFonts w:ascii="Times New Roman" w:hAnsi="Times New Roman" w:cs="Times New Roman"/>
            <w:sz w:val="28"/>
            <w:szCs w:val="28"/>
          </w:rPr>
          <w:t>https://elibrary.ru/download/elibrary_27810882_94329354.pdf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«Зеленые финансы» в мире и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монография / Б. Б. Рубцов, А. И. Гусева, А. И. Ильинский [и др.] ; под ред. Б. Б. Рубцова ;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Русайнс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, 2020. — 168 с. — ЭБС BOOK.RU. — URL: https://book.ru/book/935639 (дата обращения: 21.06.2023).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E759CA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Караев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А. К. Фискальные последствия государственной поддержки финансового сектора национальной экономики.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Финансовая жизнь. – 2020. —№ 2. – С. 54-57. – ЭБ Финуниверситета. – URL: http://elib.fa.ru/art2020/bv964.pdf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А. К. Макроэкономические эффекты государственных расходов: бюджетных инвестиций в физический капитал и в НИОКР /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Караев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 К.,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Сидин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 Г. —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 // Финансовая жизнь. – 2020. – № 3. – С. 91-94. – ЭБ Финуниверситета. – URL: http://elib.fa.ru/art2020/bv1962.pdf (дата обращения: 20.06.2023).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Кузнецова, В. В. Политика финансовой стабильности: международный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опыт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монография.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КУРС : ИНФРА-М, 2018. – 224 с. – ЭБС ZNANIUM.COM. – URL: https://znanium.com/catalog/product/966352 (дата обращения: 21.06.2023).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электронный.   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Курляндская, Г. В. Реформа государственных и муниципальных учреждений: уроки международного опыта / Курляндская Г. В.,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Арлашкин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 Ю.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  // Финансы. – 2012. – № 9. – С. 18-22.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white"/>
        </w:rPr>
      </w:pPr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Лавров, А. М. Проблемы и перспективы внедрения «программных бюджетов» / Лавров А. М., </w:t>
      </w:r>
      <w:proofErr w:type="spell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Бегчин</w:t>
      </w:r>
      <w:proofErr w:type="spell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Н. А. – </w:t>
      </w:r>
      <w:proofErr w:type="gramStart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Текст :</w:t>
      </w:r>
      <w:proofErr w:type="gramEnd"/>
      <w:r w:rsidRPr="00E759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непосредственный  // Финансы. – 2016. – № 4. – С. 3-12.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Принципы эффективного и ответственного управления общественными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финансами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аналитические материалы к документу, представленному Министерством финансов Российской Федерации к встрече министров финансов «Группы восьми» // Минфин России : [офиц. сайт]. – URL: http://www.minfin.ru/common/img/unloaded/library/2006/10/pfggopf_rus.pdf (дата обращения: 21.06.2023).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Поведенческие финансы. Инвесторы, компании, рынки.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1: Фундаментальные понятия поведенческих финансов и основные взаимосвязи между ними. Оценка капитальных активов и поведенческие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финансы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пер. с англ. / под ред. К. Бейкера, Дж.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Нофсингера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; науч. ред. пер. В. М.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Рутгайзер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, М. А. Федотова, А. С. Иванов.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Маросейка, 2011. – 198 с.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непосредственный. 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Прокофьев, С. Е. Развитие расходно-операционного блока Казначейства России: краткосрочные перспективы.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непосредственный // Финансы. –  2017. –  № 4.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–  С.12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-18. 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Прокофьев, С. Е. Программный подход в государственном управлении: проблемы и пути их решения.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Муниципальная академия. –  2016. – № 4. – С. 44-52.  – ЭБ Финуниверситета. – URL: http://elib.fa.ru/art2016/bv2751.pdf (дата обращения: 20.06.2023). 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Прокофьев, С. Е. Новации в сфере государственного финансового контроля, осуществляемого Казначейством России.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Финансы и кредит. –  2015. – № 10. – С. 2-11. – ЭБ Финуниверситета. – URL: http://elib.fa.ru/art2015/bv483.pdf (дата обращения: 20.06.2023).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lastRenderedPageBreak/>
        <w:t xml:space="preserve">Седова, М. Л. Критерии оценки эффективности управления системой обязательного социального страхования.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Вестник Финансового университета. – 2012. – № 1. – С. 34-41. –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>. – URL: https://elibrary.ru/download/elibrary_17643936_76093423.pdf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Седова, М. Л. Финансирование национальных проектов.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2020.  – № 3. – С. 17-27. – ЭБ Финуниверситета. – URL: http://elib.fa.ru/art2020/bv1178.pdf/view (дата обращения: 20.06.2023).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Соколов, И. А. Направления развития программно-целевого управления бюджетными средствами в России / Соколов И. А.,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Бегчин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Н. А.,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Беленчук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А. А.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непосредственный  // Финансы. – 2015. –  № 4. – С. 8-15.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Солянникова, С. П. Развитие механизма взаимодействия государства и граждан в управлении общественными финансами.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2016. – № 5. – С. 33-41. –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2">
        <w:r w:rsidRPr="00E759CA">
          <w:rPr>
            <w:rFonts w:ascii="Times New Roman" w:hAnsi="Times New Roman" w:cs="Times New Roman"/>
            <w:sz w:val="28"/>
            <w:szCs w:val="28"/>
          </w:rPr>
          <w:t>https://elibrary.ru/download/elibrary_27187997_65766274.pdf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Солянникова, С. П. Ответственная бюджетная политика в условиях высокого уровня неопределенности правила разработки и критерии оценки.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№ 3-2. – С. 91-96. –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3">
        <w:r w:rsidRPr="00E759CA">
          <w:rPr>
            <w:rFonts w:ascii="Times New Roman" w:hAnsi="Times New Roman" w:cs="Times New Roman"/>
            <w:sz w:val="28"/>
            <w:szCs w:val="28"/>
          </w:rPr>
          <w:t>https://elibrary.ru/download/elibrary_26336637_58928658.pdf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Солянникова, С. П. Концептуальные подходы к оценке качества управления региональными бюджетами / Солянникова С. П., Раковский И. Д.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Инновационное развитие экономики. – 2016. –  № 4.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–  С.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164-172. – НЭБ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Elibrary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– URL: </w:t>
      </w:r>
      <w:hyperlink r:id="rId14">
        <w:r w:rsidRPr="00E759CA">
          <w:rPr>
            <w:rFonts w:ascii="Times New Roman" w:hAnsi="Times New Roman" w:cs="Times New Roman"/>
            <w:sz w:val="28"/>
            <w:szCs w:val="28"/>
          </w:rPr>
          <w:t>https://elibrary.ru/download/elibrary_26691315_32415902.pdf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lastRenderedPageBreak/>
        <w:t xml:space="preserve"> Солянникова, С. П. Управление государственными финансами: заявленные принципы и реальность.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непосредственный / С. П. Солянникова // Экономист. – 2014. – № 4. – С. 44-59.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Солянникова, С. П. Факторы, влияющие на результативность государственных расходов.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2013. — № 5. — С. 26-32. — НЭБ E-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library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. — URL: </w:t>
      </w:r>
      <w:hyperlink r:id="rId15">
        <w:r w:rsidRPr="00E759CA">
          <w:rPr>
            <w:rFonts w:ascii="Times New Roman" w:hAnsi="Times New Roman" w:cs="Times New Roman"/>
            <w:sz w:val="28"/>
            <w:szCs w:val="28"/>
          </w:rPr>
          <w:t>https://elibrary.ru/download/elibrary_22636749_85385110.pdf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Солянникова, С. П. Системные риски общественных финансов: как определить и минимизировать?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Аудиторские ведомости. — 2020. — № 2. — С. 74-81. — ЭБ Финуниверситета. — URL: </w:t>
      </w:r>
      <w:hyperlink r:id="rId16">
        <w:r w:rsidRPr="00E759CA">
          <w:rPr>
            <w:rFonts w:ascii="Times New Roman" w:hAnsi="Times New Roman" w:cs="Times New Roman"/>
            <w:sz w:val="28"/>
            <w:szCs w:val="28"/>
          </w:rPr>
          <w:t>http://elib.fa.ru/art2020/bv1048.pdf</w:t>
        </w:r>
      </w:hyperlink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Устойчивое развитие российской экономики: совершенствование денежно-кредитной, валютной и бюджетно-налоговой политики /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М. А., Абрамова М. А., Лаврушин О. И. [и др.] // Вестник Финансового университета. — 2016. — № 6. — С. 6-18.  — ЭБ Финуниверситета. — URL: http://elib.fa.ru/art2016/bv4128.pdf/view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Шмиголь, Н. С. Бюджетные правила как инструмент достижения финансовой стабильности и экономического роста.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– 2017. – № 1. – С. 66-74. — ЭБ Финуниверситета.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URL:http://elib.fa.ru/art2017/bv838.pdf/view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Шмиголь, Н. С. Бюджетная политика в условиях экономической рецессии: уроки зарубежного опыта.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2016. — № 1. – С. 63-71. — ЭБ Финуниверситета.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URL:http://elib.fa.ru/art2016/bv394.pdf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9CA">
        <w:rPr>
          <w:rFonts w:ascii="Times New Roman" w:hAnsi="Times New Roman" w:cs="Times New Roman"/>
          <w:sz w:val="28"/>
          <w:szCs w:val="28"/>
        </w:rPr>
        <w:t xml:space="preserve"> Шмиголь, Н. С. Бюджетные правила как инструмент достижения финансовой стабильности и экономического роста.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 // Экономика. Налоги. Право. — 2017. — № 1. — С. 66-74. — ЭБ Финуниверситета. — URL: http://elib.fa.ru/art2017/bv838.pdf/view (дата обращения: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9C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Buchanan, J. M. The Demand and Supply of Public Goods / James M. Buchanan.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электронный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// The Library of Economics and Liberty : [</w:t>
      </w:r>
      <w:r w:rsidRPr="00E759CA">
        <w:rPr>
          <w:rFonts w:ascii="Times New Roman" w:hAnsi="Times New Roman" w:cs="Times New Roman"/>
          <w:sz w:val="28"/>
          <w:szCs w:val="28"/>
        </w:rPr>
        <w:t>сайт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]. – URL: https://www.econlib.org/library/Buchanan/buchCv5.html?chapter_num=1#book-reader (</w:t>
      </w:r>
      <w:r w:rsidRPr="00E759CA">
        <w:rPr>
          <w:rFonts w:ascii="Times New Roman" w:hAnsi="Times New Roman" w:cs="Times New Roman"/>
          <w:sz w:val="28"/>
          <w:szCs w:val="28"/>
        </w:rPr>
        <w:t>дата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обращения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Draft Principles of Budgetary Governance / Public Governance and Territorial Development Directorate OECD Senior Budget </w:t>
      </w:r>
      <w:proofErr w:type="spellStart"/>
      <w:r w:rsidRPr="00E759CA">
        <w:rPr>
          <w:rFonts w:ascii="Times New Roman" w:hAnsi="Times New Roman" w:cs="Times New Roman"/>
          <w:sz w:val="28"/>
          <w:szCs w:val="28"/>
          <w:lang w:val="en-US"/>
        </w:rPr>
        <w:t>Ocials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(SBO).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электронный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 w:rsidRPr="00E759CA">
        <w:rPr>
          <w:rFonts w:ascii="Times New Roman" w:hAnsi="Times New Roman" w:cs="Times New Roman"/>
          <w:sz w:val="28"/>
          <w:szCs w:val="28"/>
        </w:rPr>
        <w:t>сайт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]. – 2013, November. – URL: http://www.internationalbudget.org/wp-content/uploads/Draft-Principles-Budgetary-Governance-OECD.pdf (</w:t>
      </w:r>
      <w:r w:rsidRPr="00E759CA">
        <w:rPr>
          <w:rFonts w:ascii="Times New Roman" w:hAnsi="Times New Roman" w:cs="Times New Roman"/>
          <w:sz w:val="28"/>
          <w:szCs w:val="28"/>
        </w:rPr>
        <w:t>дата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обращения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: 21.06.2023). 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Global Finance: View from Russia = </w:t>
      </w:r>
      <w:r w:rsidRPr="00E759CA">
        <w:rPr>
          <w:rFonts w:ascii="Times New Roman" w:hAnsi="Times New Roman" w:cs="Times New Roman"/>
          <w:sz w:val="28"/>
          <w:szCs w:val="28"/>
        </w:rPr>
        <w:t>Глобальные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финансы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E759CA">
        <w:rPr>
          <w:rFonts w:ascii="Times New Roman" w:hAnsi="Times New Roman" w:cs="Times New Roman"/>
          <w:sz w:val="28"/>
          <w:szCs w:val="28"/>
        </w:rPr>
        <w:t>взгляд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из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России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monograph / V. </w:t>
      </w:r>
      <w:proofErr w:type="spellStart"/>
      <w:r w:rsidRPr="00E759CA">
        <w:rPr>
          <w:rFonts w:ascii="Times New Roman" w:hAnsi="Times New Roman" w:cs="Times New Roman"/>
          <w:sz w:val="28"/>
          <w:szCs w:val="28"/>
          <w:lang w:val="en-US"/>
        </w:rPr>
        <w:t>Pospelov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[et al] ; ed. I. </w:t>
      </w:r>
      <w:proofErr w:type="spellStart"/>
      <w:r w:rsidRPr="00E759CA">
        <w:rPr>
          <w:rFonts w:ascii="Times New Roman" w:hAnsi="Times New Roman" w:cs="Times New Roman"/>
          <w:sz w:val="28"/>
          <w:szCs w:val="28"/>
          <w:lang w:val="en-US"/>
        </w:rPr>
        <w:t>Yarygina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; Financial University under the Government of the Russian Federation (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).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Москва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Financial University (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), 2014. – 104 p.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непосредственный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Bodie, Z. Financial future growth: the needs for financial innovation / </w:t>
      </w:r>
      <w:proofErr w:type="spellStart"/>
      <w:r w:rsidRPr="00E759CA">
        <w:rPr>
          <w:rFonts w:ascii="Times New Roman" w:hAnsi="Times New Roman" w:cs="Times New Roman"/>
          <w:sz w:val="28"/>
          <w:szCs w:val="28"/>
          <w:lang w:val="en-US"/>
        </w:rPr>
        <w:t>Zvi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Bodie, Marie Briere.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электронный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// OECD journal: financial market trends [</w:t>
      </w:r>
      <w:r w:rsidRPr="00E759CA">
        <w:rPr>
          <w:rFonts w:ascii="Times New Roman" w:hAnsi="Times New Roman" w:cs="Times New Roman"/>
          <w:sz w:val="28"/>
          <w:szCs w:val="28"/>
        </w:rPr>
        <w:t>сайт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]. – 2011. – № 1. – URL: https://www.oecd.org/finance/financial-markets/48620011.pdf (</w:t>
      </w:r>
      <w:r w:rsidRPr="00E759CA">
        <w:rPr>
          <w:rFonts w:ascii="Times New Roman" w:hAnsi="Times New Roman" w:cs="Times New Roman"/>
          <w:sz w:val="28"/>
          <w:szCs w:val="28"/>
        </w:rPr>
        <w:t>дата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обращения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The Innovation Imperative. Contributing to Productivity, Growth and Well-Being.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электронный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 w:rsidRPr="00E759CA">
        <w:rPr>
          <w:rFonts w:ascii="Times New Roman" w:hAnsi="Times New Roman" w:cs="Times New Roman"/>
          <w:sz w:val="28"/>
          <w:szCs w:val="28"/>
        </w:rPr>
        <w:t>сайт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]. – URL: </w:t>
      </w:r>
      <w:proofErr w:type="gramStart"/>
      <w:r w:rsidRPr="00E759CA">
        <w:rPr>
          <w:rFonts w:ascii="Times New Roman" w:hAnsi="Times New Roman" w:cs="Times New Roman"/>
          <w:sz w:val="28"/>
          <w:szCs w:val="28"/>
          <w:lang w:val="en-US"/>
        </w:rPr>
        <w:t>http://www.oecd.org/innovation/the-innovation-imperative-9789264239814-en.htm .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r w:rsidRPr="00E759CA">
        <w:rPr>
          <w:rFonts w:ascii="Times New Roman" w:hAnsi="Times New Roman" w:cs="Times New Roman"/>
          <w:sz w:val="28"/>
          <w:szCs w:val="28"/>
        </w:rPr>
        <w:t>Дата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публикации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: 14.10.2015.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759CA">
        <w:rPr>
          <w:rFonts w:ascii="Times New Roman" w:hAnsi="Times New Roman" w:cs="Times New Roman"/>
          <w:sz w:val="28"/>
          <w:szCs w:val="28"/>
          <w:lang w:val="en-US"/>
        </w:rPr>
        <w:t>Modernising</w:t>
      </w:r>
      <w:proofErr w:type="spell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Government: The Way Forward. –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электронный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// OECD : [</w:t>
      </w:r>
      <w:r w:rsidRPr="00E759CA">
        <w:rPr>
          <w:rFonts w:ascii="Times New Roman" w:hAnsi="Times New Roman" w:cs="Times New Roman"/>
          <w:sz w:val="28"/>
          <w:szCs w:val="28"/>
        </w:rPr>
        <w:t>сайт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]. – URL: https://read.oecd-ilibrary.org/governance/modernising-government_9789264010505-en#page2 (</w:t>
      </w:r>
      <w:r w:rsidRPr="00E759CA">
        <w:rPr>
          <w:rFonts w:ascii="Times New Roman" w:hAnsi="Times New Roman" w:cs="Times New Roman"/>
          <w:sz w:val="28"/>
          <w:szCs w:val="28"/>
        </w:rPr>
        <w:t>дата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759CA">
        <w:rPr>
          <w:rFonts w:ascii="Times New Roman" w:hAnsi="Times New Roman" w:cs="Times New Roman"/>
          <w:sz w:val="28"/>
          <w:szCs w:val="28"/>
        </w:rPr>
        <w:t>обращения</w:t>
      </w:r>
      <w:r w:rsidRPr="00E759CA">
        <w:rPr>
          <w:rFonts w:ascii="Times New Roman" w:hAnsi="Times New Roman" w:cs="Times New Roman"/>
          <w:sz w:val="28"/>
          <w:szCs w:val="28"/>
          <w:lang w:val="en-US"/>
        </w:rPr>
        <w:t>: 21.06.2023).</w:t>
      </w:r>
    </w:p>
    <w:p w:rsidR="00192AE9" w:rsidRPr="00E759CA" w:rsidRDefault="0086334C" w:rsidP="00E759CA">
      <w:pPr>
        <w:pStyle w:val="af1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759CA">
        <w:rPr>
          <w:rFonts w:ascii="Times New Roman" w:hAnsi="Times New Roman" w:cs="Times New Roman"/>
          <w:sz w:val="28"/>
          <w:szCs w:val="28"/>
        </w:rPr>
        <w:t>Program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PEFA (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Public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Expenditure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759CA">
        <w:rPr>
          <w:rFonts w:ascii="Times New Roman" w:hAnsi="Times New Roman" w:cs="Times New Roman"/>
          <w:sz w:val="28"/>
          <w:szCs w:val="28"/>
        </w:rPr>
        <w:t>Accountability</w:t>
      </w:r>
      <w:proofErr w:type="spellEnd"/>
      <w:r w:rsidRPr="00E759CA">
        <w:rPr>
          <w:rFonts w:ascii="Times New Roman" w:hAnsi="Times New Roman" w:cs="Times New Roman"/>
          <w:sz w:val="28"/>
          <w:szCs w:val="28"/>
        </w:rPr>
        <w:t xml:space="preserve">) (программа «Государственные расходы и финансовая подотчетность») Управление государственными финансами. Система оценки эффективности // Минфин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России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[офиц. сайт]. – URL: https://minfin.tj/downloads/PEFArus.pdf (дата обращения: 21.06.2023). — </w:t>
      </w:r>
      <w:proofErr w:type="gramStart"/>
      <w:r w:rsidRPr="00E759C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759C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192AE9" w:rsidRDefault="0086334C">
      <w:pPr>
        <w:pStyle w:val="1"/>
        <w:spacing w:beforeAutospacing="1" w:afterAutospacing="1" w:line="240" w:lineRule="auto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bookmarkStart w:id="4" w:name="_Toc80178968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>4. Перечень ресурсов информационно-телекоммуникационной сети «Интернет», необходимых для проведения НИ</w:t>
      </w:r>
      <w:bookmarkEnd w:id="4"/>
      <w:r w:rsidR="005F6248">
        <w:rPr>
          <w:rFonts w:ascii="Times New Roman" w:eastAsia="Calibri" w:hAnsi="Times New Roman" w:cs="Times New Roman"/>
          <w:b/>
          <w:color w:val="auto"/>
          <w:sz w:val="28"/>
          <w:szCs w:val="28"/>
        </w:rPr>
        <w:t>С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7"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minfin</w:t>
        </w:r>
        <w:proofErr w:type="spellEnd"/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6334C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Минфина России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8">
        <w:r w:rsidR="0086334C">
          <w:rPr>
            <w:rFonts w:ascii="Times New Roman" w:hAnsi="Times New Roman" w:cs="Times New Roman"/>
            <w:sz w:val="28"/>
            <w:szCs w:val="28"/>
          </w:rPr>
          <w:t>www.ach.gov.ru</w:t>
        </w:r>
      </w:hyperlink>
      <w:r w:rsidR="0086334C">
        <w:rPr>
          <w:rFonts w:ascii="Times New Roman" w:hAnsi="Times New Roman" w:cs="Times New Roman"/>
          <w:color w:val="000000"/>
          <w:sz w:val="28"/>
          <w:szCs w:val="28"/>
        </w:rPr>
        <w:t xml:space="preserve"> – сайт Счетной палаты Российской Федерации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roskazna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сайт Федерального казначейства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9">
        <w:r w:rsidR="0086334C">
          <w:rPr>
            <w:rFonts w:ascii="Times New Roman" w:hAnsi="Times New Roman" w:cs="Times New Roman"/>
            <w:sz w:val="28"/>
            <w:szCs w:val="28"/>
          </w:rPr>
          <w:t>www.eeg.ru</w:t>
        </w:r>
      </w:hyperlink>
      <w:r w:rsidR="0086334C">
        <w:rPr>
          <w:rFonts w:ascii="Times New Roman" w:hAnsi="Times New Roman" w:cs="Times New Roman"/>
          <w:color w:val="000000"/>
          <w:sz w:val="28"/>
          <w:szCs w:val="28"/>
        </w:rPr>
        <w:t xml:space="preserve"> – сайт Экономической экспертной группы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0">
        <w:r w:rsidR="0086334C">
          <w:rPr>
            <w:rFonts w:ascii="Times New Roman" w:hAnsi="Times New Roman" w:cs="Times New Roman"/>
            <w:sz w:val="28"/>
            <w:szCs w:val="28"/>
          </w:rPr>
          <w:t>www.pensionreform.ru</w:t>
        </w:r>
      </w:hyperlink>
      <w:r w:rsidR="0086334C">
        <w:rPr>
          <w:rFonts w:ascii="Times New Roman" w:hAnsi="Times New Roman" w:cs="Times New Roman"/>
          <w:color w:val="000000"/>
          <w:sz w:val="28"/>
          <w:szCs w:val="28"/>
        </w:rPr>
        <w:t xml:space="preserve"> – сайт, посвященный пенсионной реформе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oecd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org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сайт ОЭСР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21">
        <w:r w:rsidR="0086334C">
          <w:rPr>
            <w:rFonts w:ascii="Times New Roman" w:hAnsi="Times New Roman" w:cs="Times New Roman"/>
            <w:sz w:val="28"/>
            <w:szCs w:val="28"/>
          </w:rPr>
          <w:t>www.imf.org</w:t>
        </w:r>
      </w:hyperlink>
      <w:r w:rsidR="0086334C">
        <w:rPr>
          <w:rFonts w:ascii="Times New Roman" w:hAnsi="Times New Roman" w:cs="Times New Roman"/>
          <w:color w:val="000000"/>
          <w:sz w:val="28"/>
          <w:szCs w:val="28"/>
        </w:rPr>
        <w:t xml:space="preserve"> – сайт МВФ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2">
        <w:r w:rsidR="0086334C">
          <w:rPr>
            <w:rFonts w:ascii="Times New Roman" w:hAnsi="Times New Roman" w:cs="Times New Roman"/>
            <w:sz w:val="28"/>
            <w:szCs w:val="28"/>
          </w:rPr>
          <w:t>http://www.worldbank.org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сайт Всемирного банка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3"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pempal</w:t>
        </w:r>
        <w:proofErr w:type="spellEnd"/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сайт, посвященный управлению публичными расходами «Обучение через общение»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4"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86334C">
          <w:rPr>
            <w:rFonts w:ascii="Times New Roman" w:hAnsi="Times New Roman" w:cs="Times New Roman"/>
            <w:sz w:val="28"/>
            <w:szCs w:val="28"/>
          </w:rPr>
          <w:t>://</w:t>
        </w:r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iipf</w:t>
        </w:r>
        <w:proofErr w:type="spellEnd"/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  <w:r w:rsidR="0086334C">
          <w:rPr>
            <w:rFonts w:ascii="Times New Roman" w:hAnsi="Times New Roman" w:cs="Times New Roman"/>
            <w:sz w:val="28"/>
            <w:szCs w:val="28"/>
          </w:rPr>
          <w:t>/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сайт Международного института публичных финансов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5"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fondafip</w:t>
        </w:r>
        <w:proofErr w:type="spellEnd"/>
        <w:r w:rsidR="0086334C">
          <w:rPr>
            <w:rFonts w:ascii="Times New Roman" w:hAnsi="Times New Roman" w:cs="Times New Roman"/>
            <w:sz w:val="28"/>
            <w:szCs w:val="28"/>
          </w:rPr>
          <w:t>.</w:t>
        </w:r>
        <w:r w:rsidR="0086334C">
          <w:rPr>
            <w:rFonts w:ascii="Times New Roman" w:hAnsi="Times New Roman" w:cs="Times New Roman"/>
            <w:sz w:val="28"/>
            <w:szCs w:val="28"/>
            <w:lang w:val="en-US"/>
          </w:rPr>
          <w:t>org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сайт Ассоциации, проводящей международные исследования в области публичных финансов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6">
        <w:r w:rsidR="0086334C">
          <w:rPr>
            <w:rFonts w:ascii="Times New Roman" w:hAnsi="Times New Roman" w:cs="Times New Roman"/>
            <w:sz w:val="28"/>
            <w:szCs w:val="28"/>
          </w:rPr>
          <w:t>http://library.fa.ru/files/elibfa.pdf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Электронная библиотека Финансового университета (ЭБ) </w:t>
      </w:r>
    </w:p>
    <w:p w:rsidR="00192AE9" w:rsidRDefault="00CA1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27">
        <w:r w:rsidR="0086334C">
          <w:rPr>
            <w:rFonts w:ascii="Times New Roman" w:hAnsi="Times New Roman" w:cs="Times New Roman"/>
            <w:sz w:val="28"/>
            <w:szCs w:val="28"/>
          </w:rPr>
          <w:t>http://www.book.ru</w:t>
        </w:r>
      </w:hyperlink>
      <w:r w:rsidR="0086334C">
        <w:rPr>
          <w:rFonts w:ascii="Times New Roman" w:hAnsi="Times New Roman" w:cs="Times New Roman"/>
          <w:sz w:val="28"/>
          <w:szCs w:val="28"/>
        </w:rPr>
        <w:t xml:space="preserve"> – Электронно-библиотечная система BOOK.RU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http://www.znanium.com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</w:t>
      </w:r>
      <w:proofErr w:type="spellStart"/>
      <w:r>
        <w:rPr>
          <w:rFonts w:ascii="Times New Roman" w:hAnsi="Times New Roman" w:cs="Times New Roman"/>
          <w:sz w:val="28"/>
          <w:szCs w:val="28"/>
        </w:rPr>
        <w:t>Znanium</w:t>
      </w:r>
      <w:proofErr w:type="spellEnd"/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https://www.biblio-online.ru/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Электронно-библиотечная система издательства «ЮРАЙТ»</w:t>
      </w:r>
    </w:p>
    <w:p w:rsidR="00192AE9" w:rsidRDefault="0086334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http://eLIBRARY.ru  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</w:t>
      </w:r>
    </w:p>
    <w:p w:rsidR="00192AE9" w:rsidRDefault="0086334C">
      <w:pPr>
        <w:pStyle w:val="1"/>
        <w:spacing w:beforeAutospacing="1" w:afterAutospacing="1" w:line="24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bookmarkStart w:id="5" w:name="_Toc80178969"/>
      <w:r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Отчетность </w:t>
      </w:r>
      <w:r w:rsidR="005F624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студентов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по НИС</w:t>
      </w:r>
      <w:bookmarkEnd w:id="5"/>
    </w:p>
    <w:tbl>
      <w:tblPr>
        <w:tblW w:w="10110" w:type="dxa"/>
        <w:tblInd w:w="-34" w:type="dxa"/>
        <w:tblLook w:val="00A0" w:firstRow="1" w:lastRow="0" w:firstColumn="1" w:lastColumn="0" w:noHBand="0" w:noVBand="0"/>
      </w:tblPr>
      <w:tblGrid>
        <w:gridCol w:w="1225"/>
        <w:gridCol w:w="2371"/>
        <w:gridCol w:w="2380"/>
        <w:gridCol w:w="2190"/>
        <w:gridCol w:w="2004"/>
      </w:tblGrid>
      <w:tr w:rsidR="00192AE9" w:rsidTr="005F6248">
        <w:tc>
          <w:tcPr>
            <w:tcW w:w="11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Период </w:t>
            </w:r>
            <w:r w:rsidR="005F6248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  <w:tc>
          <w:tcPr>
            <w:tcW w:w="47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5F62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3E8E">
              <w:rPr>
                <w:rFonts w:ascii="Times New Roman" w:hAnsi="Times New Roman" w:cs="Times New Roman"/>
                <w:b/>
                <w:sz w:val="24"/>
              </w:rPr>
              <w:t>Примерный перечень видов научно-исследовательско</w:t>
            </w:r>
            <w:r>
              <w:rPr>
                <w:rFonts w:ascii="Times New Roman" w:hAnsi="Times New Roman" w:cs="Times New Roman"/>
                <w:b/>
                <w:sz w:val="24"/>
              </w:rPr>
              <w:t>й</w:t>
            </w:r>
            <w:r w:rsidRPr="00773E8E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</w:rPr>
              <w:t>работы</w:t>
            </w:r>
            <w:r w:rsidRPr="00773E8E">
              <w:rPr>
                <w:rFonts w:ascii="Times New Roman" w:hAnsi="Times New Roman" w:cs="Times New Roman"/>
                <w:b/>
                <w:sz w:val="24"/>
              </w:rPr>
              <w:t xml:space="preserve"> в рамках научно-исследовательского семинара</w:t>
            </w:r>
          </w:p>
        </w:tc>
        <w:tc>
          <w:tcPr>
            <w:tcW w:w="41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аттестации</w:t>
            </w:r>
          </w:p>
        </w:tc>
      </w:tr>
      <w:tr w:rsidR="00192AE9" w:rsidTr="005F6248">
        <w:tc>
          <w:tcPr>
            <w:tcW w:w="11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192A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выпускной квалификационной работы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Отчетная документация для аттестации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контроля</w:t>
            </w:r>
          </w:p>
        </w:tc>
      </w:tr>
      <w:tr w:rsidR="00192AE9" w:rsidTr="005F6248">
        <w:trPr>
          <w:trHeight w:val="565"/>
        </w:trPr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192A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Выбор направления научно-исследовательской деятельности, постановка целей и 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Заполнение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индивидуального плана </w:t>
            </w:r>
          </w:p>
          <w:p w:rsidR="00192AE9" w:rsidRDefault="005F6248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(</w:t>
            </w:r>
            <w:r w:rsidR="00863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ИПР) 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Дискуссии по современным проблемам модернизации управления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общественными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Обсуждение границ применения различных методов научного исследования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Заявление студента,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представленное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в установленный локальными актами Финуниверситета срок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Согласованный с научным руководителем и руководителем департамента, утвержденный деканом ИПР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Посещение семинара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Подготовка презентаций и аналитических материалов для участия в работе семинаре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Запись в библиотеку Финуниверситета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Регистрация в РИНЦ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библиографического обзора с целью анализа отечественных и </w:t>
            </w:r>
            <w:r w:rsidR="005F6248">
              <w:rPr>
                <w:rFonts w:ascii="Times New Roman" w:hAnsi="Times New Roman"/>
                <w:sz w:val="24"/>
                <w:szCs w:val="24"/>
              </w:rPr>
              <w:t>зарубежных научных работ,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теоретических концепций по теме научного исследования аспиранта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Аналитический обзор информационных баз по направлению научного исследования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Дискуссии по современным проблемам управления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общественными 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  <w:p w:rsidR="00192AE9" w:rsidRDefault="00192AE9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Получение пароля удаленного доступа к ресурсам ЭБ Финуниверситета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Скриншот личного кабинета на сайте www.elibrary.ru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Согласованный с научным руководителем список источников, мини-реферат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Посещение семинара 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Освоение навыков: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Подготовки научной публикации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2. Проведения научных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исследований на основе эмпирических баз данных (статистика госфинансов МВФ, материалы ОЭСР, Всемирного банка, данные Росстата, бюджетной отчетности,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интегрированной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информационной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общественными финансами «Электронный бюджет»)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Работы с кодексами лучшей практики, стандартами, нормативными правовыми актами в области управления общественными финансами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Дискуссии по современным проблемам управления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общественными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Мастер-классы по методологии и организации научных исследований, апробации и оформлению результатов научных исследований</w:t>
            </w:r>
          </w:p>
          <w:p w:rsidR="00192AE9" w:rsidRDefault="00192AE9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Посещение семинара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презентаций и аналитических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для участия в работе семинаре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1. Сбор материалов и аналитические исследования по направлению исследования для подготовки научной статьи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Подготовка к публикации научной статьи по направлению исследования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Подготовка тезисов и докладов для выступления на научных конференциях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Обоснование выбора темы выпускной квалификационной работы, ее актуальности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Презентации, доклады и дискуссии по выбранным направлениям исследований в области управления общественными финансами и обсуждение выбора тем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выпускных квалификационных работ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Тренинги и коллоквиумы по обсуждению кодексов лучшей практики, материалов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периодических отечественных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зарубежных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научных изданий по вопросам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общественными финансами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Научная статья, тезисы и доклады выступлений на научных конференциях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Концепция исследования по теме выпускной квалификационной работы в виде мини-реферата, эссе (зачтенного научным руководителем)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Заявление студента,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представленное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 в установленный локальными актами Финуниверситета срок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Посещение семинара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Промежуточный/</w:t>
            </w:r>
          </w:p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192AE9" w:rsidTr="005F6248">
        <w:tc>
          <w:tcPr>
            <w:tcW w:w="101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Утверждение темы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Постановка целей, задач выпускной квалификационной работы, определение объекта и предмета исследования.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3. Обоснование и формулировка новизны проводимого исследования по теме выпускной квалификационной работы.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4. Разработка плана-графика подготовки выпускной квалификационной работы (перечень мероприятий и сроки выполнения)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Презентации, доклады и дискуссии по выбранным направлениям исследований в области управления общественными финансами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Обсуждение обоснований выбора тем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выпускных квалификационных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Цели,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задачи, 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предмет,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новизна исследования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работе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План-график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подготовки 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(перечень мероприятий и сроки выполнения)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Посещение семинара 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Подготовка презентаций и аналитических материалов для участия в работе семинаре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Развернутый план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первой главы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Подготовка к публикации научной статьи по теме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тезисов и докладов для выступления на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научных конференциях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1. Дискуссии по актуальным проблемам в области повышения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общественными финансами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Тренинги и коллоквиумы по обсуждению кодексов лучшей практики, материалов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периодических отечественных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зарубежных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научных изданий по вопросам управления общественными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3. Отчетные презентации студентов по результатам проведенных научных исследований по выбранным темам, их обсуждение 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Текст первой главы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одобренный научным руководителем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Участие в работе семинара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Подготовка презентаций и аналитических материалов для участия в работе семинаре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Презентации-отчеты по направлениям исследования.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Подготовленные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публикации или опубликованные статьи, тезисы.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Промежуточный/</w:t>
            </w:r>
          </w:p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  <w:tr w:rsidR="00192AE9" w:rsidTr="005F6248"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модуль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Подготовка второй главы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Подготовка и представление научному руководителю третьей главы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Доклад о результатах исследования (предзащита)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Представление научному руководителю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Представление в департамент готовой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отзыва и рецензии; размещение ВКР на информационно-образовательном портале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Подготовка доклада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и презентации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защите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</w:p>
        </w:tc>
        <w:tc>
          <w:tcPr>
            <w:tcW w:w="2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1. Дискуссии по актуальным проблемам в области повышения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управления общественными финансами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Отчетные презентации студентов по результатам проведенных научных исследований по выбранным темам, их обсуждение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Текст второй главы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выпускной квалификационной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одобренный научным руководителем.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Текст третьей главы, представленный научному руководителю в установленный срок 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Презентация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и публичное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обсуждение результатов исследования (предзащита)</w:t>
            </w:r>
          </w:p>
          <w:p w:rsidR="00192AE9" w:rsidRDefault="0086334C" w:rsidP="005F62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Выпускная квалификационная </w:t>
            </w:r>
            <w:r w:rsidR="005F624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работа, </w:t>
            </w:r>
            <w:r w:rsidR="005F6248">
              <w:rPr>
                <w:rFonts w:ascii="Times New Roman" w:hAnsi="Times New Roman" w:cs="Times New Roman"/>
                <w:sz w:val="24"/>
                <w:szCs w:val="24"/>
              </w:rPr>
              <w:t>отзыв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научного руководителя и рецензия 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Промежуточный/</w:t>
            </w:r>
          </w:p>
          <w:p w:rsidR="00192AE9" w:rsidRDefault="008633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192AE9" w:rsidRDefault="00192AE9">
      <w:pPr>
        <w:pStyle w:val="af1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2AE9" w:rsidRDefault="00192AE9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9649BE" w:rsidRDefault="009649B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p w:rsidR="009649BE" w:rsidRPr="007D3161" w:rsidRDefault="009649BE" w:rsidP="009649BE">
      <w:pPr>
        <w:keepNext/>
        <w:keepLines/>
        <w:numPr>
          <w:ilvl w:val="0"/>
          <w:numId w:val="15"/>
        </w:numPr>
        <w:suppressAutoHyphens w:val="0"/>
        <w:spacing w:before="120" w:after="120" w:line="240" w:lineRule="auto"/>
        <w:jc w:val="both"/>
        <w:outlineLvl w:val="0"/>
        <w:rPr>
          <w:rFonts w:ascii="Times New Roman" w:eastAsia="Calibri" w:hAnsi="Times New Roman" w:cs="Times New Roman"/>
          <w:b/>
          <w:bCs/>
          <w:iCs/>
          <w:kern w:val="28"/>
          <w:sz w:val="28"/>
          <w:szCs w:val="28"/>
        </w:rPr>
      </w:pPr>
      <w:bookmarkStart w:id="6" w:name="_Toc106191106"/>
      <w:bookmarkStart w:id="7" w:name="_Toc106453123"/>
      <w:bookmarkStart w:id="8" w:name="_Toc107234958"/>
      <w:bookmarkStart w:id="9" w:name="_Hlk106278581"/>
      <w:r w:rsidRPr="007D3161">
        <w:rPr>
          <w:rFonts w:ascii="Times New Roman" w:eastAsia="Calibri" w:hAnsi="Times New Roman" w:cs="Times New Roman"/>
          <w:b/>
          <w:bCs/>
          <w:iCs/>
          <w:kern w:val="28"/>
          <w:sz w:val="28"/>
          <w:szCs w:val="28"/>
        </w:rPr>
        <w:lastRenderedPageBreak/>
        <w:t>Приложение</w:t>
      </w:r>
      <w:bookmarkEnd w:id="6"/>
      <w:bookmarkEnd w:id="7"/>
      <w:bookmarkEnd w:id="8"/>
      <w:r w:rsidRPr="007D3161">
        <w:rPr>
          <w:rFonts w:ascii="Times New Roman" w:eastAsia="Calibri" w:hAnsi="Times New Roman" w:cs="Times New Roman"/>
          <w:b/>
          <w:bCs/>
          <w:iCs/>
          <w:kern w:val="28"/>
          <w:sz w:val="28"/>
          <w:szCs w:val="28"/>
        </w:rPr>
        <w:t xml:space="preserve"> </w:t>
      </w:r>
    </w:p>
    <w:bookmarkEnd w:id="9"/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28"/>
          <w:szCs w:val="28"/>
          <w:u w:val="single"/>
        </w:rPr>
      </w:pPr>
      <w:r w:rsidRPr="007D3161">
        <w:rPr>
          <w:rFonts w:ascii="Times New Roman" w:eastAsia="TimesNewRomanPSMT" w:hAnsi="Times New Roman" w:cs="Times New Roman"/>
          <w:i/>
          <w:sz w:val="28"/>
          <w:szCs w:val="28"/>
          <w:u w:val="single"/>
        </w:rPr>
        <w:t>Образец титульного листа отчета по научно-исследовательскому семинару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>высшего образования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  <w:r w:rsidRPr="007D3161">
        <w:rPr>
          <w:rFonts w:ascii="Times New Roman" w:eastAsia="TimesNewRomanPS-BoldMT" w:hAnsi="Times New Roman" w:cs="Times New Roman"/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-BoldMT" w:hAnsi="Times New Roman" w:cs="Times New Roman"/>
          <w:b/>
          <w:bCs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>ОТЧЕТ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>по научно-исследовательскому семинару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Исполнитель – студент  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     курс___________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1365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      Руководитель НИС</w:t>
      </w:r>
    </w:p>
    <w:p w:rsidR="009649BE" w:rsidRPr="007D3161" w:rsidRDefault="009649BE" w:rsidP="009649B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i/>
          <w:sz w:val="24"/>
          <w:szCs w:val="24"/>
        </w:rPr>
        <w:t>(должность, учен. степень, звание</w:t>
      </w:r>
      <w:r w:rsidRPr="007D3161">
        <w:rPr>
          <w:rFonts w:ascii="Times New Roman" w:eastAsia="TimesNewRomanPSMT" w:hAnsi="Times New Roman" w:cs="Times New Roman"/>
          <w:sz w:val="28"/>
          <w:szCs w:val="28"/>
        </w:rPr>
        <w:t>)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>_____________    ________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7D3161">
        <w:rPr>
          <w:rFonts w:ascii="Times New Roman" w:eastAsia="TimesNewRomanPSMT" w:hAnsi="Times New Roman" w:cs="Times New Roman"/>
          <w:i/>
          <w:sz w:val="24"/>
          <w:szCs w:val="24"/>
        </w:rPr>
        <w:t xml:space="preserve">фамилия, инициалы </w:t>
      </w:r>
      <w:proofErr w:type="gramStart"/>
      <w:r w:rsidRPr="007D3161">
        <w:rPr>
          <w:rFonts w:ascii="Times New Roman" w:eastAsia="TimesNewRomanPSMT" w:hAnsi="Times New Roman" w:cs="Times New Roman"/>
          <w:i/>
          <w:sz w:val="24"/>
          <w:szCs w:val="24"/>
        </w:rPr>
        <w:t xml:space="preserve">   (</w:t>
      </w:r>
      <w:proofErr w:type="gramEnd"/>
      <w:r w:rsidRPr="007D3161">
        <w:rPr>
          <w:rFonts w:ascii="Times New Roman" w:eastAsia="TimesNewRomanPSMT" w:hAnsi="Times New Roman" w:cs="Times New Roman"/>
          <w:i/>
          <w:sz w:val="24"/>
          <w:szCs w:val="24"/>
        </w:rPr>
        <w:t>подпись)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 xml:space="preserve">  _________________ 20__г</w:t>
      </w:r>
    </w:p>
    <w:p w:rsidR="009649BE" w:rsidRPr="007D3161" w:rsidRDefault="009649BE" w:rsidP="009649BE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NewRomanPSMT" w:hAnsi="Times New Roman" w:cs="Times New Roman"/>
          <w:i/>
          <w:sz w:val="24"/>
          <w:szCs w:val="24"/>
        </w:rPr>
      </w:pPr>
      <w:r w:rsidRPr="007D3161">
        <w:rPr>
          <w:rFonts w:ascii="Times New Roman" w:eastAsia="TimesNewRomanPSMT" w:hAnsi="Times New Roman" w:cs="Times New Roman"/>
          <w:i/>
          <w:sz w:val="24"/>
          <w:szCs w:val="24"/>
        </w:rPr>
        <w:t>(дата)</w:t>
      </w:r>
    </w:p>
    <w:p w:rsidR="009649BE" w:rsidRPr="007D3161" w:rsidRDefault="009649BE" w:rsidP="009649BE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Default="009649BE" w:rsidP="009649BE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7D3161" w:rsidRDefault="009649BE" w:rsidP="009649BE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</w:p>
    <w:p w:rsidR="009649BE" w:rsidRPr="00D66892" w:rsidRDefault="009649BE" w:rsidP="009649BE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3161">
        <w:rPr>
          <w:rFonts w:ascii="Times New Roman" w:eastAsia="TimesNewRomanPSMT" w:hAnsi="Times New Roman" w:cs="Times New Roman"/>
          <w:sz w:val="28"/>
          <w:szCs w:val="28"/>
        </w:rPr>
        <w:t>Москва 20__г.</w:t>
      </w:r>
    </w:p>
    <w:p w:rsidR="009649BE" w:rsidRDefault="009649B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</w:rPr>
      </w:pPr>
    </w:p>
    <w:sectPr w:rsidR="009649BE" w:rsidSect="005F6248">
      <w:footerReference w:type="default" r:id="rId28"/>
      <w:pgSz w:w="11906" w:h="16838"/>
      <w:pgMar w:top="1134" w:right="850" w:bottom="1134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A20" w:rsidRDefault="00CA1A20">
      <w:pPr>
        <w:spacing w:after="0" w:line="240" w:lineRule="auto"/>
      </w:pPr>
      <w:r>
        <w:separator/>
      </w:r>
    </w:p>
  </w:endnote>
  <w:endnote w:type="continuationSeparator" w:id="0">
    <w:p w:rsidR="00CA1A20" w:rsidRDefault="00CA1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1"/>
    <w:family w:val="roma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 CY">
    <w:charset w:val="01"/>
    <w:family w:val="roman"/>
    <w:pitch w:val="default"/>
  </w:font>
  <w:font w:name="PT Astra Serif">
    <w:charset w:val="01"/>
    <w:family w:val="roman"/>
    <w:pitch w:val="default"/>
  </w:font>
  <w:font w:name="Tahoma">
    <w:panose1 w:val="020B0604030504040204"/>
    <w:charset w:val="01"/>
    <w:family w:val="roman"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77502230"/>
      <w:docPartObj>
        <w:docPartGallery w:val="Page Numbers (Bottom of Page)"/>
        <w:docPartUnique/>
      </w:docPartObj>
    </w:sdtPr>
    <w:sdtContent>
      <w:p w:rsidR="00CA1A20" w:rsidRDefault="00CA1A20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A1A20" w:rsidRDefault="00CA1A20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A20" w:rsidRDefault="00CA1A20">
      <w:pPr>
        <w:rPr>
          <w:sz w:val="12"/>
        </w:rPr>
      </w:pPr>
      <w:r>
        <w:separator/>
      </w:r>
    </w:p>
  </w:footnote>
  <w:footnote w:type="continuationSeparator" w:id="0">
    <w:p w:rsidR="00CA1A20" w:rsidRDefault="00CA1A20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62D0E"/>
    <w:multiLevelType w:val="multilevel"/>
    <w:tmpl w:val="3AEE0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67630AD"/>
    <w:multiLevelType w:val="hybridMultilevel"/>
    <w:tmpl w:val="85522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D64B1C"/>
    <w:multiLevelType w:val="hybridMultilevel"/>
    <w:tmpl w:val="C83A0A48"/>
    <w:lvl w:ilvl="0" w:tplc="65F87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066A75"/>
    <w:multiLevelType w:val="multilevel"/>
    <w:tmpl w:val="9E8866C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59043767"/>
    <w:multiLevelType w:val="multilevel"/>
    <w:tmpl w:val="51A462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i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i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i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i/>
      </w:rPr>
    </w:lvl>
  </w:abstractNum>
  <w:abstractNum w:abstractNumId="5" w15:restartNumberingAfterBreak="0">
    <w:nsid w:val="650535FF"/>
    <w:multiLevelType w:val="multilevel"/>
    <w:tmpl w:val="57B4098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EB61D73"/>
    <w:multiLevelType w:val="multilevel"/>
    <w:tmpl w:val="1714E00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7B5D7275"/>
    <w:multiLevelType w:val="multilevel"/>
    <w:tmpl w:val="AB1020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AE9"/>
    <w:rsid w:val="0005594B"/>
    <w:rsid w:val="00192AE9"/>
    <w:rsid w:val="001E01F2"/>
    <w:rsid w:val="002328B5"/>
    <w:rsid w:val="00236680"/>
    <w:rsid w:val="005D4029"/>
    <w:rsid w:val="005F6248"/>
    <w:rsid w:val="006051F0"/>
    <w:rsid w:val="00682DC9"/>
    <w:rsid w:val="0086334C"/>
    <w:rsid w:val="009649BE"/>
    <w:rsid w:val="00CA1A20"/>
    <w:rsid w:val="00E759CA"/>
    <w:rsid w:val="00F0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9C5E6"/>
  <w15:docId w15:val="{92B84962-5B6A-482C-A9B0-D912CA016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25F1D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3516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16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qFormat/>
    <w:rsid w:val="00925F1D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925F1D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qFormat/>
    <w:rsid w:val="0035160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351604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5160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5">
    <w:name w:val="Абзац списка Знак"/>
    <w:uiPriority w:val="34"/>
    <w:qFormat/>
    <w:locked/>
    <w:rsid w:val="00450446"/>
  </w:style>
  <w:style w:type="character" w:customStyle="1" w:styleId="apple-converted-space">
    <w:name w:val="apple-converted-space"/>
    <w:basedOn w:val="a0"/>
    <w:qFormat/>
    <w:rsid w:val="004672D1"/>
  </w:style>
  <w:style w:type="character" w:customStyle="1" w:styleId="a6">
    <w:name w:val="Текст выноски Знак"/>
    <w:basedOn w:val="a0"/>
    <w:uiPriority w:val="99"/>
    <w:semiHidden/>
    <w:qFormat/>
    <w:rsid w:val="0021413D"/>
    <w:rPr>
      <w:rFonts w:ascii="Lucida Grande CY" w:hAnsi="Lucida Grande CY" w:cs="Lucida Grande CY"/>
      <w:sz w:val="18"/>
      <w:szCs w:val="18"/>
    </w:rPr>
  </w:style>
  <w:style w:type="character" w:customStyle="1" w:styleId="a7">
    <w:name w:val="Ссылка указателя"/>
    <w:qFormat/>
  </w:style>
  <w:style w:type="character" w:customStyle="1" w:styleId="a8">
    <w:name w:val="Символ сноски"/>
    <w:qFormat/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 концевой сноски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ascii="PT Astra Serif" w:hAnsi="PT Astra Serif" w:cs="Noto Sans Devanagari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0">
    <w:name w:val="footnote text"/>
    <w:basedOn w:val="a"/>
    <w:unhideWhenUsed/>
    <w:rsid w:val="00925F1D"/>
    <w:pPr>
      <w:spacing w:after="0" w:line="240" w:lineRule="auto"/>
    </w:pPr>
    <w:rPr>
      <w:sz w:val="20"/>
      <w:szCs w:val="20"/>
    </w:rPr>
  </w:style>
  <w:style w:type="paragraph" w:styleId="af1">
    <w:name w:val="List Paragraph"/>
    <w:basedOn w:val="a"/>
    <w:uiPriority w:val="34"/>
    <w:qFormat/>
    <w:rsid w:val="00925F1D"/>
    <w:pPr>
      <w:ind w:left="720"/>
      <w:contextualSpacing/>
    </w:pPr>
  </w:style>
  <w:style w:type="paragraph" w:styleId="af2">
    <w:name w:val="TOC Heading"/>
    <w:basedOn w:val="1"/>
    <w:next w:val="a"/>
    <w:uiPriority w:val="39"/>
    <w:unhideWhenUsed/>
    <w:qFormat/>
    <w:rsid w:val="00351604"/>
    <w:rPr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351604"/>
    <w:pPr>
      <w:spacing w:after="100"/>
      <w:ind w:left="440"/>
    </w:pPr>
  </w:style>
  <w:style w:type="paragraph" w:customStyle="1" w:styleId="BodyText21">
    <w:name w:val="Body Text 21"/>
    <w:basedOn w:val="a"/>
    <w:qFormat/>
    <w:rsid w:val="00351604"/>
    <w:pPr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6086E"/>
    <w:pPr>
      <w:widowControl w:val="0"/>
      <w:spacing w:after="0" w:line="240" w:lineRule="auto"/>
      <w:ind w:left="107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Default">
    <w:name w:val="Default"/>
    <w:qFormat/>
    <w:rsid w:val="004672D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462BF"/>
    <w:pPr>
      <w:spacing w:after="100"/>
    </w:pPr>
  </w:style>
  <w:style w:type="paragraph" w:styleId="af3">
    <w:name w:val="Balloon Text"/>
    <w:basedOn w:val="a"/>
    <w:uiPriority w:val="99"/>
    <w:semiHidden/>
    <w:unhideWhenUsed/>
    <w:qFormat/>
    <w:rsid w:val="0021413D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numbering" w:customStyle="1" w:styleId="12">
    <w:name w:val="Стиль1"/>
    <w:uiPriority w:val="99"/>
    <w:qFormat/>
    <w:rsid w:val="00450446"/>
  </w:style>
  <w:style w:type="table" w:styleId="af4">
    <w:name w:val="Table Grid"/>
    <w:basedOn w:val="a1"/>
    <w:uiPriority w:val="59"/>
    <w:rsid w:val="00925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1E01F2"/>
    <w:rPr>
      <w:color w:val="0563C1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964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9649BE"/>
  </w:style>
  <w:style w:type="paragraph" w:styleId="af8">
    <w:name w:val="footer"/>
    <w:basedOn w:val="a"/>
    <w:link w:val="af9"/>
    <w:uiPriority w:val="99"/>
    <w:unhideWhenUsed/>
    <w:rsid w:val="00964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9649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1073" TargetMode="External"/><Relationship Id="rId13" Type="http://schemas.openxmlformats.org/officeDocument/2006/relationships/hyperlink" Target="https://elibrary.ru/download/elibrary_26336637_58928658.pdf" TargetMode="External"/><Relationship Id="rId18" Type="http://schemas.openxmlformats.org/officeDocument/2006/relationships/hyperlink" Target="http://www.ach.gov.ru/" TargetMode="External"/><Relationship Id="rId26" Type="http://schemas.openxmlformats.org/officeDocument/2006/relationships/hyperlink" Target="http://library.fa.ru/files/elibfa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mf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library.ru/download/elibrary_27187997_65766274.pdf" TargetMode="External"/><Relationship Id="rId17" Type="http://schemas.openxmlformats.org/officeDocument/2006/relationships/hyperlink" Target="http://www.minfin.ru/" TargetMode="External"/><Relationship Id="rId25" Type="http://schemas.openxmlformats.org/officeDocument/2006/relationships/hyperlink" Target="http://www.fondafip.org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.fa.ru/art2020/bv1048.pdf" TargetMode="External"/><Relationship Id="rId20" Type="http://schemas.openxmlformats.org/officeDocument/2006/relationships/hyperlink" Target="http://www.pensionreform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library.ru/download/elibrary_27810882_94329354.pdf" TargetMode="External"/><Relationship Id="rId24" Type="http://schemas.openxmlformats.org/officeDocument/2006/relationships/hyperlink" Target="http://www.iipf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library.ru/download/elibrary_22636749_85385110.pdf" TargetMode="External"/><Relationship Id="rId23" Type="http://schemas.openxmlformats.org/officeDocument/2006/relationships/hyperlink" Target="http://www.pempal.org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elibrary.ru/download/elibrary_25926402_23952309.pdf" TargetMode="External"/><Relationship Id="rId19" Type="http://schemas.openxmlformats.org/officeDocument/2006/relationships/hyperlink" Target="http://www.ee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library.ru/download/elibrary_44264209_81539895.pdf" TargetMode="External"/><Relationship Id="rId14" Type="http://schemas.openxmlformats.org/officeDocument/2006/relationships/hyperlink" Target="https://elibrary.ru/download/elibrary_26691315_32415902.pdf" TargetMode="External"/><Relationship Id="rId22" Type="http://schemas.openxmlformats.org/officeDocument/2006/relationships/hyperlink" Target="http://www.worldbank.org/" TargetMode="External"/><Relationship Id="rId27" Type="http://schemas.openxmlformats.org/officeDocument/2006/relationships/hyperlink" Target="http://www.book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44EF8-D914-4212-8D8F-F7116B4F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26</Pages>
  <Words>6019</Words>
  <Characters>34313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Айрапетян Каринэ Петросовна</dc:creator>
  <dc:description/>
  <cp:lastModifiedBy>Васильева Светлана Юрьевна</cp:lastModifiedBy>
  <cp:revision>26</cp:revision>
  <cp:lastPrinted>2023-06-21T08:32:00Z</cp:lastPrinted>
  <dcterms:created xsi:type="dcterms:W3CDTF">2021-06-09T04:33:00Z</dcterms:created>
  <dcterms:modified xsi:type="dcterms:W3CDTF">2023-09-11T11:41:00Z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